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公文黑体" w:hAnsi="方正公文黑体" w:eastAsia="方正公文黑体" w:cs="方正公文黑体"/>
          <w:sz w:val="32"/>
          <w:szCs w:val="32"/>
          <w:lang w:val="en-US" w:eastAsia="zh-CN"/>
        </w:rPr>
      </w:pPr>
      <w:bookmarkStart w:id="0" w:name="_GoBack"/>
      <w:bookmarkEnd w:id="0"/>
      <w:r>
        <w:rPr>
          <w:rFonts w:hint="eastAsia" w:ascii="方正公文黑体" w:hAnsi="方正公文黑体" w:eastAsia="方正公文黑体" w:cs="方正公文黑体"/>
          <w:sz w:val="32"/>
          <w:szCs w:val="32"/>
          <w:lang w:eastAsia="zh-CN"/>
        </w:rPr>
        <w:t>附件</w:t>
      </w:r>
      <w:r>
        <w:rPr>
          <w:rFonts w:hint="eastAsia" w:ascii="方正公文黑体" w:hAnsi="方正公文黑体" w:eastAsia="方正公文黑体" w:cs="方正公文黑体"/>
          <w:sz w:val="32"/>
          <w:szCs w:val="32"/>
          <w:lang w:val="en-US" w:eastAsia="zh-CN"/>
        </w:rPr>
        <w:t>2</w:t>
      </w:r>
    </w:p>
    <w:p>
      <w:pPr>
        <w:rPr>
          <w:rFonts w:ascii="Times New Roman" w:hAnsi="Times New Roman" w:cs="Times New Roman"/>
          <w:sz w:val="44"/>
          <w:szCs w:val="44"/>
        </w:rPr>
      </w:pPr>
    </w:p>
    <w:p>
      <w:pPr>
        <w:rPr>
          <w:rFonts w:ascii="Times New Roman" w:hAnsi="Times New Roman" w:cs="Times New Roman"/>
          <w:sz w:val="44"/>
          <w:szCs w:val="44"/>
        </w:rPr>
      </w:pPr>
    </w:p>
    <w:p>
      <w:pPr>
        <w:rPr>
          <w:rFonts w:ascii="Times New Roman" w:hAnsi="Times New Roman" w:cs="Times New Roman"/>
          <w:sz w:val="44"/>
          <w:szCs w:val="44"/>
        </w:rPr>
      </w:pPr>
    </w:p>
    <w:p>
      <w:pPr>
        <w:rPr>
          <w:rFonts w:ascii="Times New Roman" w:hAnsi="Times New Roman" w:cs="Times New Roman"/>
          <w:sz w:val="44"/>
          <w:szCs w:val="44"/>
        </w:rPr>
      </w:pPr>
    </w:p>
    <w:p>
      <w:pPr>
        <w:rPr>
          <w:rFonts w:ascii="Times New Roman" w:hAnsi="Times New Roman" w:cs="Times New Roman"/>
          <w:sz w:val="44"/>
          <w:szCs w:val="44"/>
        </w:rPr>
      </w:pPr>
    </w:p>
    <w:p>
      <w:pPr>
        <w:jc w:val="center"/>
        <w:rPr>
          <w:rFonts w:hint="eastAsia" w:ascii="方正小标宋_GBK" w:hAnsi="方正小标宋_GBK" w:eastAsia="方正小标宋_GBK" w:cs="方正小标宋_GBK"/>
          <w:b/>
          <w:spacing w:val="44"/>
          <w:sz w:val="52"/>
          <w:szCs w:val="52"/>
        </w:rPr>
      </w:pPr>
      <w:r>
        <w:rPr>
          <w:rFonts w:hint="eastAsia" w:ascii="方正小标宋_GBK" w:hAnsi="方正小标宋_GBK" w:eastAsia="方正小标宋_GBK" w:cs="方正小标宋_GBK"/>
          <w:b/>
          <w:spacing w:val="44"/>
          <w:sz w:val="52"/>
          <w:szCs w:val="52"/>
        </w:rPr>
        <w:t>《有限空间作业安全技术规范》</w:t>
      </w:r>
    </w:p>
    <w:p>
      <w:pPr>
        <w:jc w:val="center"/>
        <w:rPr>
          <w:rFonts w:hint="eastAsia" w:ascii="方正小标宋_GBK" w:hAnsi="方正小标宋_GBK" w:eastAsia="方正小标宋_GBK" w:cs="方正小标宋_GBK"/>
          <w:b/>
          <w:spacing w:val="44"/>
          <w:sz w:val="52"/>
          <w:szCs w:val="52"/>
        </w:rPr>
      </w:pPr>
      <w:r>
        <w:rPr>
          <w:rFonts w:hint="eastAsia" w:ascii="方正小标宋_GBK" w:hAnsi="方正小标宋_GBK" w:eastAsia="方正小标宋_GBK" w:cs="方正小标宋_GBK"/>
          <w:b/>
          <w:spacing w:val="44"/>
          <w:sz w:val="52"/>
          <w:szCs w:val="52"/>
        </w:rPr>
        <w:t>（征求意见稿）</w:t>
      </w:r>
    </w:p>
    <w:p>
      <w:pPr>
        <w:jc w:val="center"/>
        <w:rPr>
          <w:rFonts w:hint="eastAsia" w:ascii="方正小标宋_GBK" w:hAnsi="方正小标宋_GBK" w:eastAsia="方正小标宋_GBK" w:cs="方正小标宋_GBK"/>
          <w:b/>
          <w:spacing w:val="44"/>
          <w:sz w:val="52"/>
          <w:szCs w:val="52"/>
        </w:rPr>
      </w:pPr>
      <w:r>
        <w:rPr>
          <w:rFonts w:hint="eastAsia" w:ascii="方正小标宋_GBK" w:hAnsi="方正小标宋_GBK" w:eastAsia="方正小标宋_GBK" w:cs="方正小标宋_GBK"/>
          <w:b/>
          <w:spacing w:val="44"/>
          <w:sz w:val="52"/>
          <w:szCs w:val="52"/>
        </w:rPr>
        <w:t>编制说明</w:t>
      </w:r>
    </w:p>
    <w:p>
      <w:pPr>
        <w:jc w:val="center"/>
        <w:rPr>
          <w:rFonts w:ascii="宋体" w:hAnsi="宋体"/>
          <w:spacing w:val="44"/>
          <w:sz w:val="32"/>
          <w:szCs w:val="32"/>
        </w:rPr>
      </w:pPr>
    </w:p>
    <w:p>
      <w:pPr>
        <w:jc w:val="center"/>
        <w:rPr>
          <w:rFonts w:ascii="宋体" w:hAnsi="宋体"/>
          <w:spacing w:val="44"/>
          <w:sz w:val="32"/>
          <w:szCs w:val="32"/>
        </w:rPr>
      </w:pPr>
    </w:p>
    <w:p>
      <w:pPr>
        <w:jc w:val="center"/>
        <w:rPr>
          <w:rFonts w:ascii="宋体" w:hAnsi="宋体"/>
          <w:spacing w:val="44"/>
          <w:sz w:val="32"/>
          <w:szCs w:val="32"/>
        </w:rPr>
      </w:pPr>
    </w:p>
    <w:p>
      <w:pPr>
        <w:jc w:val="center"/>
        <w:rPr>
          <w:rFonts w:ascii="宋体" w:hAnsi="宋体"/>
          <w:spacing w:val="44"/>
          <w:sz w:val="32"/>
          <w:szCs w:val="32"/>
        </w:rPr>
      </w:pPr>
    </w:p>
    <w:p>
      <w:pPr>
        <w:jc w:val="center"/>
        <w:rPr>
          <w:rFonts w:ascii="宋体" w:hAnsi="宋体"/>
          <w:spacing w:val="44"/>
          <w:sz w:val="32"/>
          <w:szCs w:val="32"/>
        </w:rPr>
      </w:pPr>
    </w:p>
    <w:p>
      <w:pPr>
        <w:jc w:val="center"/>
        <w:rPr>
          <w:rFonts w:ascii="宋体" w:hAnsi="宋体"/>
          <w:spacing w:val="44"/>
          <w:sz w:val="32"/>
          <w:szCs w:val="32"/>
        </w:rPr>
      </w:pPr>
    </w:p>
    <w:p>
      <w:pPr>
        <w:jc w:val="center"/>
        <w:rPr>
          <w:rFonts w:ascii="宋体" w:hAnsi="宋体"/>
          <w:spacing w:val="44"/>
          <w:sz w:val="32"/>
          <w:szCs w:val="32"/>
        </w:rPr>
      </w:pPr>
    </w:p>
    <w:p>
      <w:pPr>
        <w:jc w:val="center"/>
        <w:rPr>
          <w:rFonts w:ascii="宋体" w:hAnsi="宋体"/>
          <w:spacing w:val="44"/>
          <w:sz w:val="32"/>
          <w:szCs w:val="32"/>
        </w:rPr>
      </w:pPr>
    </w:p>
    <w:p>
      <w:pPr>
        <w:jc w:val="center"/>
        <w:rPr>
          <w:rFonts w:ascii="宋体" w:hAnsi="宋体"/>
          <w:spacing w:val="44"/>
          <w:sz w:val="32"/>
          <w:szCs w:val="32"/>
        </w:rPr>
      </w:pPr>
    </w:p>
    <w:p>
      <w:pPr>
        <w:jc w:val="center"/>
        <w:rPr>
          <w:rFonts w:ascii="宋体" w:hAnsi="宋体"/>
          <w:spacing w:val="44"/>
          <w:sz w:val="32"/>
          <w:szCs w:val="32"/>
        </w:rPr>
      </w:pPr>
      <w:r>
        <w:rPr>
          <w:rFonts w:hint="eastAsia" w:ascii="宋体" w:hAnsi="宋体"/>
          <w:spacing w:val="44"/>
          <w:sz w:val="32"/>
          <w:szCs w:val="32"/>
        </w:rPr>
        <w:t>标准编制工作组</w:t>
      </w:r>
    </w:p>
    <w:p>
      <w:pPr>
        <w:jc w:val="center"/>
        <w:rPr>
          <w:rFonts w:ascii="宋体" w:hAnsi="宋体"/>
          <w:spacing w:val="44"/>
          <w:sz w:val="32"/>
          <w:szCs w:val="32"/>
        </w:rPr>
      </w:pPr>
      <w:r>
        <w:rPr>
          <w:rFonts w:hint="eastAsia" w:ascii="宋体" w:hAnsi="宋体"/>
          <w:spacing w:val="44"/>
          <w:sz w:val="32"/>
          <w:szCs w:val="32"/>
        </w:rPr>
        <w:t>二〇二</w:t>
      </w:r>
      <w:r>
        <w:rPr>
          <w:rFonts w:hint="eastAsia" w:ascii="宋体" w:hAnsi="宋体"/>
          <w:spacing w:val="44"/>
          <w:sz w:val="32"/>
          <w:szCs w:val="32"/>
          <w:lang w:eastAsia="zh-CN"/>
        </w:rPr>
        <w:t>三</w:t>
      </w:r>
      <w:r>
        <w:rPr>
          <w:rFonts w:hint="eastAsia" w:ascii="宋体" w:hAnsi="宋体"/>
          <w:spacing w:val="44"/>
          <w:sz w:val="32"/>
          <w:szCs w:val="32"/>
        </w:rPr>
        <w:t>年</w:t>
      </w:r>
      <w:r>
        <w:rPr>
          <w:rFonts w:hint="eastAsia" w:ascii="宋体" w:hAnsi="宋体"/>
          <w:spacing w:val="44"/>
          <w:sz w:val="32"/>
          <w:szCs w:val="32"/>
          <w:lang w:eastAsia="zh-CN"/>
        </w:rPr>
        <w:t>五</w:t>
      </w:r>
      <w:r>
        <w:rPr>
          <w:rFonts w:hint="eastAsia" w:ascii="宋体" w:hAnsi="宋体"/>
          <w:spacing w:val="44"/>
          <w:sz w:val="32"/>
          <w:szCs w:val="32"/>
        </w:rPr>
        <w:t>月</w:t>
      </w:r>
    </w:p>
    <w:p>
      <w:pPr>
        <w:jc w:val="center"/>
        <w:rPr>
          <w:rFonts w:ascii="宋体" w:hAnsi="宋体"/>
          <w:spacing w:val="44"/>
          <w:sz w:val="32"/>
          <w:szCs w:val="32"/>
        </w:rPr>
      </w:pPr>
    </w:p>
    <w:p>
      <w:pPr>
        <w:spacing w:line="360" w:lineRule="auto"/>
        <w:ind w:firstLine="640" w:firstLineChars="200"/>
        <w:rPr>
          <w:rFonts w:ascii="黑体" w:hAnsi="黑体" w:eastAsia="黑体"/>
          <w:sz w:val="32"/>
          <w:szCs w:val="32"/>
        </w:rPr>
      </w:pPr>
      <w:r>
        <w:rPr>
          <w:rFonts w:hint="eastAsia" w:ascii="黑体" w:hAnsi="黑体" w:eastAsia="黑体"/>
          <w:sz w:val="32"/>
          <w:szCs w:val="32"/>
        </w:rPr>
        <w:t>一、工作简况</w:t>
      </w:r>
    </w:p>
    <w:p>
      <w:pPr>
        <w:spacing w:line="360" w:lineRule="auto"/>
        <w:ind w:firstLine="562" w:firstLineChars="200"/>
        <w:rPr>
          <w:rFonts w:ascii="宋体" w:hAnsi="宋体"/>
          <w:b/>
          <w:sz w:val="28"/>
          <w:szCs w:val="28"/>
        </w:rPr>
      </w:pPr>
      <w:r>
        <w:rPr>
          <w:rFonts w:hint="eastAsia" w:ascii="宋体" w:hAnsi="宋体"/>
          <w:b/>
          <w:sz w:val="28"/>
          <w:szCs w:val="28"/>
        </w:rPr>
        <w:t>（一）任务来源</w:t>
      </w:r>
    </w:p>
    <w:p>
      <w:pPr>
        <w:spacing w:line="360" w:lineRule="auto"/>
        <w:ind w:firstLine="480" w:firstLineChars="200"/>
        <w:rPr>
          <w:rFonts w:ascii="宋体" w:hAnsi="宋体"/>
          <w:sz w:val="24"/>
        </w:rPr>
      </w:pPr>
      <w:r>
        <w:rPr>
          <w:rFonts w:hint="eastAsia" w:ascii="宋体" w:hAnsi="宋体"/>
          <w:sz w:val="24"/>
        </w:rPr>
        <w:t>根据2021年10月13日《国家标准化管理委员会关于下达〈包装机械安全要求〉等31项强制性国家标准制修订计划及相关标准外文版计划的通知》（国标委发〔2021〕27号），强制性国家标准《有限空间作业安全技术规范》制订计划正式下达，计划号为20214417-Q-450。</w:t>
      </w:r>
    </w:p>
    <w:p>
      <w:pPr>
        <w:spacing w:line="360" w:lineRule="auto"/>
        <w:ind w:firstLine="562" w:firstLineChars="200"/>
        <w:rPr>
          <w:rFonts w:hint="default" w:ascii="宋体" w:hAnsi="宋体" w:eastAsiaTheme="minorEastAsia"/>
          <w:b/>
          <w:sz w:val="28"/>
          <w:szCs w:val="28"/>
          <w:lang w:val="en-US" w:eastAsia="zh-CN"/>
        </w:rPr>
      </w:pPr>
      <w:r>
        <w:rPr>
          <w:rFonts w:hint="eastAsia" w:ascii="宋体" w:hAnsi="宋体"/>
          <w:b/>
          <w:sz w:val="28"/>
          <w:szCs w:val="28"/>
        </w:rPr>
        <w:t>（二）</w:t>
      </w:r>
      <w:r>
        <w:rPr>
          <w:rFonts w:hint="eastAsia" w:ascii="宋体" w:hAnsi="宋体"/>
          <w:b/>
          <w:sz w:val="28"/>
          <w:szCs w:val="28"/>
          <w:lang w:val="en-US" w:eastAsia="zh-CN"/>
        </w:rPr>
        <w:t>起草单位</w:t>
      </w:r>
    </w:p>
    <w:p>
      <w:pPr>
        <w:spacing w:line="360" w:lineRule="auto"/>
        <w:ind w:firstLine="480" w:firstLineChars="200"/>
        <w:rPr>
          <w:rFonts w:ascii="宋体" w:hAnsi="宋体"/>
          <w:sz w:val="24"/>
        </w:rPr>
      </w:pPr>
      <w:r>
        <w:rPr>
          <w:rFonts w:ascii="宋体" w:hAnsi="宋体"/>
          <w:sz w:val="24"/>
        </w:rPr>
        <w:t>本标准由</w:t>
      </w:r>
      <w:r>
        <w:rPr>
          <w:rFonts w:hint="eastAsia" w:ascii="宋体" w:hAnsi="宋体"/>
          <w:sz w:val="24"/>
        </w:rPr>
        <w:t>中国安全生产科学研究院牵头起草，北京市科学技术研究院城市安全与环境科学研究所（原北京市劳动保护科学研究所）、国网山东省电力公司电力科学研究院、3M中国有限公司、上海烟草集团北京卷烟厂有限公司参与起草。</w:t>
      </w:r>
    </w:p>
    <w:p>
      <w:pPr>
        <w:spacing w:line="360" w:lineRule="auto"/>
        <w:ind w:firstLine="562" w:firstLineChars="200"/>
        <w:rPr>
          <w:rFonts w:ascii="宋体" w:hAnsi="宋体"/>
          <w:b/>
          <w:sz w:val="28"/>
          <w:szCs w:val="28"/>
        </w:rPr>
      </w:pPr>
      <w:r>
        <w:rPr>
          <w:rFonts w:hint="eastAsia" w:ascii="宋体" w:hAnsi="宋体"/>
          <w:b/>
          <w:sz w:val="28"/>
          <w:szCs w:val="28"/>
        </w:rPr>
        <w:t>（三）标准制订的目的及意义</w:t>
      </w:r>
    </w:p>
    <w:p>
      <w:pPr>
        <w:spacing w:line="360" w:lineRule="auto"/>
        <w:ind w:firstLine="480" w:firstLineChars="200"/>
        <w:rPr>
          <w:rFonts w:ascii="宋体" w:hAnsi="宋体"/>
          <w:sz w:val="24"/>
        </w:rPr>
      </w:pPr>
      <w:r>
        <w:rPr>
          <w:rFonts w:hint="eastAsia" w:ascii="宋体" w:hAnsi="宋体"/>
          <w:sz w:val="24"/>
        </w:rPr>
        <w:t>有限空间形式多样，行业分布广泛，结构特殊，自然通风不良，易造成有毒有害、易燃易爆物质积聚或氧含量不足，实施有限空间作业有较大风险，一旦出现违规作业，极易导致事故发生，事故后盲目施救又容易导致事故伤亡数字扩大，造成严重后果。2016至2021年，全国共发生有限空间作业较大事故233起，死亡798人。有限空间作业安全生产总体态势为较大事故不下降、一般事故接连不断，安全生产形势十分严峻。</w:t>
      </w:r>
    </w:p>
    <w:p>
      <w:pPr>
        <w:spacing w:line="360" w:lineRule="auto"/>
        <w:ind w:firstLine="480" w:firstLineChars="200"/>
        <w:rPr>
          <w:rFonts w:ascii="宋体" w:hAnsi="宋体"/>
          <w:sz w:val="24"/>
        </w:rPr>
      </w:pPr>
      <w:r>
        <w:rPr>
          <w:rFonts w:hint="eastAsia" w:ascii="宋体" w:hAnsi="宋体"/>
          <w:sz w:val="24"/>
        </w:rPr>
        <w:t>为遏制有限空间作业事故多发频发，我国颁布了一系列有限空间作业安全相关的规章和标准，在实践中发挥了积极作用。但目前我国有限空间作业安全专项法规和标准还不能满足实际需要，主要体现在两个方面。一是没有适用于所有行业领域的有限空间作业安全专项法规。现有的部门规章《工贸企业有限空间作业安全管理与监督暂行规定》（59号令）只适用于工贸企业，对于事故多发的电力、热力、燃气及水的生产和供应业，公共设施管理业等，在法规层面上缺少有力支撑。执法人员在进行有限空间作业安全生产执法时，若检查对象不属于59号令范畴，就会遇到执法依据不明确和执法标准不统一等问题，直接影响执法效能。二是现行有限空间作业相关标准存在以下问题：1）缺乏覆盖全行业、全领域有限空间作业安全的国家标准。2）部分标准内容陈旧，部分条款内容与现有国标、行标不衔接、不配套，给使用者带来困扰。3）根据现行《中华人民共和国标准化法》的规定，除国家标准外，行业标准、地方标准原则上只能为推荐性标准。而推荐性标准在贯彻落实方面存在一定困难。因此，无论是从遏制有限空间作业事故，指导和规范有限空间作业安全管理和作业行为，还是从加强有限空间作业安全生产监督执法的角度，都亟需制定一部覆盖全行业、全领域的有限空间作业安全技术标准。</w:t>
      </w:r>
    </w:p>
    <w:p>
      <w:pPr>
        <w:spacing w:line="360" w:lineRule="auto"/>
        <w:ind w:firstLine="480" w:firstLineChars="200"/>
        <w:rPr>
          <w:rFonts w:ascii="宋体" w:hAnsi="宋体"/>
          <w:sz w:val="24"/>
        </w:rPr>
      </w:pPr>
      <w:r>
        <w:rPr>
          <w:rFonts w:hint="eastAsia" w:ascii="宋体" w:hAnsi="宋体"/>
          <w:sz w:val="24"/>
        </w:rPr>
        <w:t>本标准的制定，将填补我国缺少针对全行业领域有限空间作业安全基础性技术标准的空白。本标准的实施，一方面可有效指导广大涉及有限空间作业的单位提高作业安全管理水平，规范作业行为，改善有限空间作业安全生产条件；另一方面也为各级安全监管部门督促相关单位落实有限空间作业安全生产主体责任，高效开展安全监管工作提供有力支撑，对提升我国有限空间作业安全水平，遏制事故发生，保护劳动者生命安全具有重要的现实意义。</w:t>
      </w:r>
    </w:p>
    <w:p>
      <w:pPr>
        <w:spacing w:line="360" w:lineRule="auto"/>
        <w:ind w:firstLine="562" w:firstLineChars="200"/>
        <w:rPr>
          <w:rFonts w:ascii="宋体" w:hAnsi="宋体"/>
          <w:b/>
          <w:sz w:val="28"/>
          <w:szCs w:val="28"/>
        </w:rPr>
      </w:pPr>
      <w:r>
        <w:rPr>
          <w:rFonts w:hint="eastAsia" w:ascii="宋体" w:hAnsi="宋体"/>
          <w:b/>
          <w:sz w:val="28"/>
          <w:szCs w:val="28"/>
        </w:rPr>
        <w:t>（四）主要工作过程</w:t>
      </w:r>
    </w:p>
    <w:p>
      <w:pPr>
        <w:spacing w:line="360" w:lineRule="auto"/>
        <w:ind w:firstLine="480" w:firstLineChars="200"/>
        <w:rPr>
          <w:rFonts w:ascii="宋体" w:hAnsi="宋体"/>
          <w:sz w:val="24"/>
        </w:rPr>
      </w:pPr>
      <w:r>
        <w:rPr>
          <w:rFonts w:hint="eastAsia" w:ascii="宋体" w:hAnsi="宋体"/>
          <w:sz w:val="24"/>
        </w:rPr>
        <w:t>主要工作过程如下；</w:t>
      </w:r>
    </w:p>
    <w:p>
      <w:pPr>
        <w:spacing w:line="360" w:lineRule="auto"/>
        <w:ind w:firstLine="480" w:firstLineChars="200"/>
        <w:rPr>
          <w:rFonts w:ascii="宋体" w:hAnsi="宋体"/>
          <w:sz w:val="24"/>
        </w:rPr>
      </w:pPr>
      <w:r>
        <w:rPr>
          <w:rFonts w:hint="eastAsia" w:ascii="宋体" w:hAnsi="宋体"/>
          <w:sz w:val="24"/>
        </w:rPr>
        <w:t>——2021年11月，成立标准制订工作组（以下简称“工作组”）。工作组明确各起草单位及人员职责，按照《强制性国家标准管理办法》相关要求，制定标准工作计划。</w:t>
      </w:r>
    </w:p>
    <w:p>
      <w:pPr>
        <w:spacing w:line="360" w:lineRule="auto"/>
        <w:ind w:firstLine="480" w:firstLineChars="200"/>
        <w:rPr>
          <w:rFonts w:ascii="宋体" w:hAnsi="宋体"/>
          <w:sz w:val="24"/>
        </w:rPr>
      </w:pPr>
      <w:r>
        <w:rPr>
          <w:rFonts w:hint="eastAsia" w:ascii="宋体" w:hAnsi="宋体"/>
          <w:sz w:val="24"/>
        </w:rPr>
        <w:t>——2021年12月～2022年2月，开展资料调研。工作组各主要起草人根据职责分工，广泛收集、整理国内外有限空间作业安全相关法规和技术标准、事故案例、管理措施等资料并进行了分析。收集、整理的法规标准包括但不限于：</w:t>
      </w:r>
    </w:p>
    <w:p>
      <w:pPr>
        <w:numPr>
          <w:ilvl w:val="0"/>
          <w:numId w:val="4"/>
        </w:numPr>
        <w:spacing w:line="360" w:lineRule="auto"/>
        <w:ind w:firstLine="480" w:firstLineChars="200"/>
        <w:rPr>
          <w:rFonts w:ascii="宋体" w:hAnsi="宋体"/>
          <w:sz w:val="24"/>
        </w:rPr>
      </w:pPr>
      <w:r>
        <w:rPr>
          <w:rFonts w:hint="eastAsia" w:ascii="宋体" w:hAnsi="宋体"/>
          <w:sz w:val="24"/>
        </w:rPr>
        <w:t>《工贸企业有限空间作业安全管理与监督暂行规定》（总局59号令）</w:t>
      </w:r>
    </w:p>
    <w:p>
      <w:pPr>
        <w:numPr>
          <w:ilvl w:val="0"/>
          <w:numId w:val="4"/>
        </w:numPr>
        <w:spacing w:line="360" w:lineRule="auto"/>
        <w:ind w:firstLine="480" w:firstLineChars="200"/>
        <w:rPr>
          <w:rFonts w:ascii="宋体" w:hAnsi="宋体"/>
          <w:sz w:val="24"/>
        </w:rPr>
      </w:pPr>
      <w:r>
        <w:rPr>
          <w:rFonts w:hint="eastAsia" w:ascii="宋体" w:hAnsi="宋体"/>
          <w:sz w:val="24"/>
        </w:rPr>
        <w:t>美国法规《Permit-required confined spaces》（29 C.F.R.,1910.146）</w:t>
      </w:r>
    </w:p>
    <w:p>
      <w:pPr>
        <w:numPr>
          <w:ilvl w:val="0"/>
          <w:numId w:val="4"/>
        </w:numPr>
        <w:spacing w:line="360" w:lineRule="auto"/>
        <w:ind w:firstLine="480" w:firstLineChars="200"/>
        <w:rPr>
          <w:rFonts w:ascii="宋体" w:hAnsi="宋体"/>
          <w:sz w:val="24"/>
        </w:rPr>
      </w:pPr>
      <w:r>
        <w:rPr>
          <w:rFonts w:hint="eastAsia" w:ascii="宋体" w:hAnsi="宋体"/>
          <w:sz w:val="24"/>
        </w:rPr>
        <w:t>美国法规《Confined Spaces in Constructions》（29 CFR Subpart AA 1926.1200）</w:t>
      </w:r>
    </w:p>
    <w:p>
      <w:pPr>
        <w:numPr>
          <w:ilvl w:val="0"/>
          <w:numId w:val="4"/>
        </w:numPr>
        <w:spacing w:line="360" w:lineRule="auto"/>
        <w:ind w:firstLine="480" w:firstLineChars="200"/>
        <w:rPr>
          <w:rFonts w:ascii="宋体" w:hAnsi="宋体"/>
          <w:sz w:val="24"/>
        </w:rPr>
      </w:pPr>
      <w:r>
        <w:rPr>
          <w:rFonts w:hint="eastAsia" w:ascii="宋体" w:hAnsi="宋体"/>
          <w:sz w:val="24"/>
        </w:rPr>
        <w:t>英国法规《The Confined Spaces Regulations 1997》（No. 1713）</w:t>
      </w:r>
    </w:p>
    <w:p>
      <w:pPr>
        <w:numPr>
          <w:ilvl w:val="0"/>
          <w:numId w:val="4"/>
        </w:numPr>
        <w:spacing w:line="360" w:lineRule="auto"/>
        <w:ind w:firstLine="480" w:firstLineChars="200"/>
        <w:rPr>
          <w:rFonts w:ascii="宋体" w:hAnsi="宋体"/>
          <w:sz w:val="24"/>
        </w:rPr>
      </w:pPr>
      <w:r>
        <w:rPr>
          <w:rFonts w:hint="eastAsia" w:ascii="宋体" w:hAnsi="宋体"/>
          <w:sz w:val="24"/>
        </w:rPr>
        <w:t>加拿大法规《Canadian Occupational Health and Safety Regulations》(SOR/ 86-304)</w:t>
      </w:r>
    </w:p>
    <w:p>
      <w:pPr>
        <w:numPr>
          <w:ilvl w:val="0"/>
          <w:numId w:val="4"/>
        </w:numPr>
        <w:spacing w:line="360" w:lineRule="auto"/>
        <w:ind w:firstLine="480" w:firstLineChars="200"/>
        <w:rPr>
          <w:rFonts w:ascii="宋体" w:hAnsi="宋体"/>
          <w:sz w:val="24"/>
        </w:rPr>
      </w:pPr>
      <w:r>
        <w:rPr>
          <w:rFonts w:hint="eastAsia" w:ascii="宋体" w:hAnsi="宋体"/>
          <w:sz w:val="24"/>
        </w:rPr>
        <w:t>加拿大安大略省法规《Confined Spaces》(O. Reg. 632/05)</w:t>
      </w:r>
    </w:p>
    <w:p>
      <w:pPr>
        <w:numPr>
          <w:ilvl w:val="0"/>
          <w:numId w:val="4"/>
        </w:numPr>
        <w:spacing w:line="360" w:lineRule="auto"/>
        <w:ind w:firstLine="480" w:firstLineChars="200"/>
        <w:rPr>
          <w:rFonts w:ascii="宋体" w:hAnsi="宋体"/>
          <w:sz w:val="24"/>
        </w:rPr>
      </w:pPr>
      <w:r>
        <w:rPr>
          <w:rFonts w:hint="eastAsia" w:ascii="宋体" w:hAnsi="宋体"/>
          <w:sz w:val="24"/>
        </w:rPr>
        <w:t>加拿大魁北克省法规 《Respecting Occupational Health and Safety》（S-2.1, r.13）第XXVI部分</w:t>
      </w:r>
    </w:p>
    <w:p>
      <w:pPr>
        <w:numPr>
          <w:ilvl w:val="0"/>
          <w:numId w:val="4"/>
        </w:numPr>
        <w:spacing w:line="360" w:lineRule="auto"/>
        <w:ind w:firstLine="480" w:firstLineChars="200"/>
        <w:rPr>
          <w:rFonts w:ascii="宋体" w:hAnsi="宋体"/>
          <w:sz w:val="24"/>
        </w:rPr>
      </w:pPr>
      <w:r>
        <w:rPr>
          <w:rFonts w:hint="eastAsia" w:ascii="宋体" w:hAnsi="宋体"/>
          <w:sz w:val="24"/>
        </w:rPr>
        <w:t>澳洲安全委员会法规《职业安全健康法规》（Model Work Health and Safety Regulations）</w:t>
      </w:r>
    </w:p>
    <w:p>
      <w:pPr>
        <w:numPr>
          <w:ilvl w:val="0"/>
          <w:numId w:val="4"/>
        </w:numPr>
        <w:spacing w:line="360" w:lineRule="auto"/>
        <w:ind w:firstLine="480" w:firstLineChars="200"/>
        <w:rPr>
          <w:rFonts w:ascii="宋体" w:hAnsi="宋体"/>
          <w:sz w:val="24"/>
        </w:rPr>
      </w:pPr>
      <w:r>
        <w:rPr>
          <w:rFonts w:hint="eastAsia" w:ascii="宋体" w:hAnsi="宋体"/>
          <w:sz w:val="24"/>
        </w:rPr>
        <w:t>澳大利亚法规《Model Work Health and Safety Regulation》[13]第4.3部分</w:t>
      </w:r>
    </w:p>
    <w:p>
      <w:pPr>
        <w:numPr>
          <w:ilvl w:val="0"/>
          <w:numId w:val="4"/>
        </w:numPr>
        <w:spacing w:line="360" w:lineRule="auto"/>
        <w:ind w:firstLine="480" w:firstLineChars="200"/>
        <w:rPr>
          <w:rFonts w:ascii="宋体" w:hAnsi="宋体"/>
          <w:sz w:val="24"/>
        </w:rPr>
      </w:pPr>
      <w:r>
        <w:rPr>
          <w:rFonts w:hint="eastAsia" w:ascii="宋体" w:hAnsi="宋体"/>
          <w:sz w:val="24"/>
        </w:rPr>
        <w:t>澳大利亚西澳大利亚州法规《Occupational Health and Safety Regulation》第8部分</w:t>
      </w:r>
    </w:p>
    <w:p>
      <w:pPr>
        <w:numPr>
          <w:ilvl w:val="0"/>
          <w:numId w:val="4"/>
        </w:numPr>
        <w:spacing w:line="360" w:lineRule="auto"/>
        <w:ind w:firstLine="480" w:firstLineChars="200"/>
        <w:rPr>
          <w:rFonts w:ascii="宋体" w:hAnsi="宋体"/>
          <w:sz w:val="24"/>
        </w:rPr>
      </w:pPr>
      <w:r>
        <w:rPr>
          <w:rFonts w:hint="eastAsia" w:ascii="宋体" w:hAnsi="宋体"/>
          <w:sz w:val="24"/>
        </w:rPr>
        <w:t>澳大利亚维多利亚州法规《Occupational Health and Safety Regulation》（S. R. No. 22）第 3.4部分</w:t>
      </w:r>
    </w:p>
    <w:p>
      <w:pPr>
        <w:numPr>
          <w:ilvl w:val="0"/>
          <w:numId w:val="4"/>
        </w:numPr>
        <w:spacing w:line="360" w:lineRule="auto"/>
        <w:ind w:firstLine="480" w:firstLineChars="200"/>
        <w:rPr>
          <w:rFonts w:ascii="宋体" w:hAnsi="宋体"/>
          <w:sz w:val="24"/>
        </w:rPr>
      </w:pPr>
      <w:r>
        <w:rPr>
          <w:rFonts w:hint="eastAsia" w:ascii="宋体" w:hAnsi="宋体"/>
          <w:sz w:val="24"/>
        </w:rPr>
        <w:t>新加坡法规《Workplace Safety and Health (Confined Spaces) Regulations》</w:t>
      </w:r>
    </w:p>
    <w:p>
      <w:pPr>
        <w:numPr>
          <w:ilvl w:val="0"/>
          <w:numId w:val="4"/>
        </w:numPr>
        <w:spacing w:line="360" w:lineRule="auto"/>
        <w:ind w:firstLine="480" w:firstLineChars="200"/>
        <w:rPr>
          <w:rFonts w:ascii="宋体" w:hAnsi="宋体"/>
          <w:sz w:val="24"/>
        </w:rPr>
      </w:pPr>
      <w:r>
        <w:rPr>
          <w:rFonts w:hint="eastAsia" w:ascii="宋体" w:hAnsi="宋体"/>
          <w:sz w:val="24"/>
        </w:rPr>
        <w:t>国家标准《缺氧危险作业安全规程》（GB 8958-2006）</w:t>
      </w:r>
    </w:p>
    <w:p>
      <w:pPr>
        <w:numPr>
          <w:ilvl w:val="0"/>
          <w:numId w:val="4"/>
        </w:numPr>
        <w:spacing w:line="360" w:lineRule="auto"/>
        <w:ind w:firstLine="480" w:firstLineChars="200"/>
        <w:rPr>
          <w:rFonts w:ascii="宋体" w:hAnsi="宋体"/>
          <w:sz w:val="24"/>
        </w:rPr>
      </w:pPr>
      <w:r>
        <w:rPr>
          <w:rFonts w:hint="eastAsia" w:ascii="宋体" w:hAnsi="宋体"/>
          <w:sz w:val="24"/>
        </w:rPr>
        <w:t>国家标准《危险化学品企业特殊作业安全规范》（GB 30871-2022）</w:t>
      </w:r>
    </w:p>
    <w:p>
      <w:pPr>
        <w:numPr>
          <w:ilvl w:val="0"/>
          <w:numId w:val="4"/>
        </w:numPr>
        <w:spacing w:line="360" w:lineRule="auto"/>
        <w:ind w:firstLine="480" w:firstLineChars="200"/>
        <w:rPr>
          <w:rFonts w:ascii="宋体" w:hAnsi="宋体"/>
          <w:sz w:val="24"/>
        </w:rPr>
      </w:pPr>
      <w:r>
        <w:rPr>
          <w:rFonts w:hint="eastAsia" w:ascii="宋体" w:hAnsi="宋体"/>
          <w:sz w:val="24"/>
        </w:rPr>
        <w:t>国家标准《防止船舶封闭处所缺氧危险作业安全规程》（GB 16993-2021）</w:t>
      </w:r>
    </w:p>
    <w:p>
      <w:pPr>
        <w:numPr>
          <w:ilvl w:val="0"/>
          <w:numId w:val="4"/>
        </w:numPr>
        <w:spacing w:line="360" w:lineRule="auto"/>
        <w:ind w:firstLine="480" w:firstLineChars="200"/>
        <w:rPr>
          <w:rFonts w:ascii="宋体" w:hAnsi="宋体"/>
          <w:sz w:val="24"/>
        </w:rPr>
      </w:pPr>
      <w:r>
        <w:rPr>
          <w:rFonts w:hint="eastAsia" w:ascii="宋体" w:hAnsi="宋体"/>
          <w:sz w:val="24"/>
        </w:rPr>
        <w:t>国家职业卫生标准《密闭空间直读式仪器气体检测规范》（GBZ/T 206-2007）</w:t>
      </w:r>
    </w:p>
    <w:p>
      <w:pPr>
        <w:numPr>
          <w:ilvl w:val="0"/>
          <w:numId w:val="4"/>
        </w:numPr>
        <w:spacing w:line="360" w:lineRule="auto"/>
        <w:ind w:firstLine="480" w:firstLineChars="200"/>
        <w:rPr>
          <w:rFonts w:ascii="宋体" w:hAnsi="宋体"/>
          <w:sz w:val="24"/>
        </w:rPr>
      </w:pPr>
      <w:r>
        <w:rPr>
          <w:rFonts w:hint="eastAsia" w:ascii="宋体" w:hAnsi="宋体"/>
          <w:sz w:val="24"/>
        </w:rPr>
        <w:t>国家职业卫生标准《密闭空间直读式气体检测仪选用指南》（GBZ/T 222-2009）</w:t>
      </w:r>
    </w:p>
    <w:p>
      <w:pPr>
        <w:numPr>
          <w:ilvl w:val="0"/>
          <w:numId w:val="4"/>
        </w:numPr>
        <w:spacing w:line="360" w:lineRule="auto"/>
        <w:ind w:firstLine="480" w:firstLineChars="200"/>
        <w:rPr>
          <w:rFonts w:ascii="宋体" w:hAnsi="宋体"/>
          <w:sz w:val="24"/>
        </w:rPr>
      </w:pPr>
      <w:r>
        <w:rPr>
          <w:rFonts w:hint="eastAsia" w:ascii="宋体" w:hAnsi="宋体"/>
          <w:sz w:val="24"/>
        </w:rPr>
        <w:t>行业标准《密闭空间作业职业危害防护规范》（GBZ/T 205-2007）</w:t>
      </w:r>
    </w:p>
    <w:p>
      <w:pPr>
        <w:numPr>
          <w:ilvl w:val="0"/>
          <w:numId w:val="4"/>
        </w:numPr>
        <w:spacing w:line="360" w:lineRule="auto"/>
        <w:ind w:firstLine="480" w:firstLineChars="200"/>
        <w:rPr>
          <w:rFonts w:ascii="宋体" w:hAnsi="宋体"/>
          <w:sz w:val="24"/>
        </w:rPr>
      </w:pPr>
      <w:r>
        <w:rPr>
          <w:rFonts w:hint="eastAsia" w:ascii="宋体" w:hAnsi="宋体"/>
          <w:sz w:val="24"/>
        </w:rPr>
        <w:t>行业标准《城镇排水管道维护安全技术规程》（CJJ 6-2009）</w:t>
      </w:r>
    </w:p>
    <w:p>
      <w:pPr>
        <w:numPr>
          <w:ilvl w:val="0"/>
          <w:numId w:val="4"/>
        </w:numPr>
        <w:spacing w:line="360" w:lineRule="auto"/>
        <w:ind w:firstLine="480" w:firstLineChars="200"/>
        <w:rPr>
          <w:rFonts w:ascii="宋体" w:hAnsi="宋体"/>
          <w:sz w:val="24"/>
        </w:rPr>
      </w:pPr>
      <w:r>
        <w:rPr>
          <w:rFonts w:hint="eastAsia" w:ascii="宋体" w:hAnsi="宋体"/>
          <w:sz w:val="24"/>
        </w:rPr>
        <w:t>行业标准《电力行业缺氧危险作业监测与防护技术规范》（DL/T 1200-2013）</w:t>
      </w:r>
    </w:p>
    <w:p>
      <w:pPr>
        <w:numPr>
          <w:ilvl w:val="0"/>
          <w:numId w:val="4"/>
        </w:numPr>
        <w:spacing w:line="360" w:lineRule="auto"/>
        <w:ind w:firstLine="480" w:firstLineChars="200"/>
        <w:rPr>
          <w:rFonts w:ascii="宋体" w:hAnsi="宋体"/>
          <w:sz w:val="24"/>
        </w:rPr>
      </w:pPr>
      <w:r>
        <w:rPr>
          <w:rFonts w:hint="eastAsia" w:ascii="宋体" w:hAnsi="宋体"/>
          <w:sz w:val="24"/>
        </w:rPr>
        <w:t>行业标准《电力管道有限空间作业安全技术规范》（DL/T 2520-2022）</w:t>
      </w:r>
    </w:p>
    <w:p>
      <w:pPr>
        <w:numPr>
          <w:ilvl w:val="0"/>
          <w:numId w:val="4"/>
        </w:numPr>
        <w:spacing w:line="360" w:lineRule="auto"/>
        <w:ind w:firstLine="480" w:firstLineChars="200"/>
        <w:rPr>
          <w:rFonts w:ascii="宋体" w:hAnsi="宋体"/>
          <w:sz w:val="24"/>
        </w:rPr>
      </w:pPr>
      <w:r>
        <w:rPr>
          <w:rFonts w:hint="eastAsia" w:ascii="宋体" w:hAnsi="宋体"/>
          <w:sz w:val="24"/>
        </w:rPr>
        <w:t>地方标准《有限空间作业安全技术规范》（DB11/ T 852-2019）</w:t>
      </w:r>
    </w:p>
    <w:p>
      <w:pPr>
        <w:numPr>
          <w:ilvl w:val="0"/>
          <w:numId w:val="4"/>
        </w:numPr>
        <w:spacing w:line="360" w:lineRule="auto"/>
        <w:ind w:firstLine="480" w:firstLineChars="200"/>
        <w:rPr>
          <w:rFonts w:ascii="宋体" w:hAnsi="宋体"/>
          <w:sz w:val="24"/>
        </w:rPr>
      </w:pPr>
      <w:r>
        <w:rPr>
          <w:rFonts w:hint="eastAsia" w:ascii="宋体" w:hAnsi="宋体"/>
          <w:sz w:val="24"/>
        </w:rPr>
        <w:t>地方标准《供热管线有限空间高温高湿作业安全技术规程》（DB11/T 1135-2014）</w:t>
      </w:r>
    </w:p>
    <w:p>
      <w:pPr>
        <w:numPr>
          <w:ilvl w:val="0"/>
          <w:numId w:val="4"/>
        </w:numPr>
        <w:spacing w:line="360" w:lineRule="auto"/>
        <w:ind w:firstLine="480" w:firstLineChars="200"/>
        <w:rPr>
          <w:rFonts w:ascii="宋体" w:hAnsi="宋体"/>
          <w:sz w:val="24"/>
        </w:rPr>
      </w:pPr>
      <w:r>
        <w:rPr>
          <w:rFonts w:hint="eastAsia" w:ascii="宋体" w:hAnsi="宋体"/>
          <w:sz w:val="24"/>
        </w:rPr>
        <w:t>地方标准《有限空间作业安全规范》（DB13/T 5023-2019）</w:t>
      </w:r>
    </w:p>
    <w:p>
      <w:pPr>
        <w:numPr>
          <w:ilvl w:val="0"/>
          <w:numId w:val="4"/>
        </w:numPr>
        <w:spacing w:line="360" w:lineRule="auto"/>
        <w:ind w:firstLine="480" w:firstLineChars="200"/>
        <w:rPr>
          <w:rFonts w:ascii="宋体" w:hAnsi="宋体"/>
          <w:sz w:val="24"/>
        </w:rPr>
      </w:pPr>
      <w:r>
        <w:rPr>
          <w:rFonts w:hint="eastAsia" w:ascii="宋体" w:hAnsi="宋体"/>
          <w:sz w:val="24"/>
        </w:rPr>
        <w:t>地方标准《冶金工贸企业有限空间作业安全规范》（DB14/T 2124-2020）</w:t>
      </w:r>
    </w:p>
    <w:p>
      <w:pPr>
        <w:numPr>
          <w:ilvl w:val="0"/>
          <w:numId w:val="4"/>
        </w:numPr>
        <w:spacing w:line="360" w:lineRule="auto"/>
        <w:ind w:firstLine="480" w:firstLineChars="200"/>
        <w:rPr>
          <w:rFonts w:ascii="宋体" w:hAnsi="宋体"/>
          <w:sz w:val="24"/>
        </w:rPr>
      </w:pPr>
      <w:r>
        <w:rPr>
          <w:rFonts w:hint="eastAsia" w:ascii="宋体" w:hAnsi="宋体"/>
          <w:sz w:val="24"/>
        </w:rPr>
        <w:t>地方标准《有限空间作业安全技术规范》（DB23/T 1791-2021）</w:t>
      </w:r>
    </w:p>
    <w:p>
      <w:pPr>
        <w:numPr>
          <w:ilvl w:val="0"/>
          <w:numId w:val="4"/>
        </w:numPr>
        <w:spacing w:line="360" w:lineRule="auto"/>
        <w:ind w:firstLine="480" w:firstLineChars="200"/>
        <w:rPr>
          <w:rFonts w:ascii="宋体" w:hAnsi="宋体"/>
          <w:sz w:val="24"/>
        </w:rPr>
      </w:pPr>
      <w:r>
        <w:rPr>
          <w:rFonts w:hint="eastAsia" w:ascii="宋体" w:hAnsi="宋体"/>
          <w:sz w:val="24"/>
        </w:rPr>
        <w:t>地方标准《有限空间作业安全操作规范》（DB32/T 3848-2020）</w:t>
      </w:r>
    </w:p>
    <w:p>
      <w:pPr>
        <w:numPr>
          <w:ilvl w:val="0"/>
          <w:numId w:val="4"/>
        </w:numPr>
        <w:spacing w:line="360" w:lineRule="auto"/>
        <w:ind w:firstLine="480" w:firstLineChars="200"/>
        <w:rPr>
          <w:rFonts w:ascii="宋体" w:hAnsi="宋体"/>
          <w:sz w:val="24"/>
        </w:rPr>
      </w:pPr>
      <w:r>
        <w:rPr>
          <w:rFonts w:hint="eastAsia" w:ascii="宋体" w:hAnsi="宋体"/>
          <w:sz w:val="24"/>
        </w:rPr>
        <w:t>地方标准《有限空间作业安全技术规范》（DB33/ 707-2008）</w:t>
      </w:r>
    </w:p>
    <w:p>
      <w:pPr>
        <w:numPr>
          <w:ilvl w:val="0"/>
          <w:numId w:val="4"/>
        </w:numPr>
        <w:spacing w:line="360" w:lineRule="auto"/>
        <w:ind w:firstLine="480" w:firstLineChars="200"/>
        <w:rPr>
          <w:rFonts w:ascii="宋体" w:hAnsi="宋体"/>
          <w:sz w:val="24"/>
        </w:rPr>
      </w:pPr>
      <w:r>
        <w:rPr>
          <w:rFonts w:hint="eastAsia" w:ascii="宋体" w:hAnsi="宋体"/>
          <w:sz w:val="24"/>
        </w:rPr>
        <w:t>地方标准《城镇供排水有限空间作业安全规程》（DB33/T 1149-2018）</w:t>
      </w:r>
    </w:p>
    <w:p>
      <w:pPr>
        <w:numPr>
          <w:ilvl w:val="0"/>
          <w:numId w:val="4"/>
        </w:numPr>
        <w:spacing w:line="360" w:lineRule="auto"/>
        <w:ind w:firstLine="480" w:firstLineChars="200"/>
        <w:rPr>
          <w:rFonts w:ascii="宋体" w:hAnsi="宋体"/>
          <w:sz w:val="24"/>
        </w:rPr>
      </w:pPr>
      <w:r>
        <w:rPr>
          <w:rFonts w:hint="eastAsia" w:ascii="宋体" w:hAnsi="宋体"/>
          <w:sz w:val="24"/>
        </w:rPr>
        <w:t>地方标准《工贸企业有限空间作业安全规范》（DB37/T 1993-2011）</w:t>
      </w:r>
    </w:p>
    <w:p>
      <w:pPr>
        <w:numPr>
          <w:ilvl w:val="0"/>
          <w:numId w:val="4"/>
        </w:numPr>
        <w:spacing w:line="360" w:lineRule="auto"/>
        <w:ind w:firstLine="480" w:firstLineChars="200"/>
        <w:rPr>
          <w:rFonts w:ascii="宋体" w:hAnsi="宋体"/>
          <w:sz w:val="24"/>
        </w:rPr>
      </w:pPr>
      <w:r>
        <w:rPr>
          <w:rFonts w:hint="eastAsia" w:ascii="宋体" w:hAnsi="宋体"/>
          <w:sz w:val="24"/>
        </w:rPr>
        <w:t>地方标准《有限空间作业安全技术规范》（DB41/T 2017-2021）</w:t>
      </w:r>
    </w:p>
    <w:p>
      <w:pPr>
        <w:numPr>
          <w:ilvl w:val="0"/>
          <w:numId w:val="4"/>
        </w:numPr>
        <w:spacing w:line="360" w:lineRule="auto"/>
        <w:ind w:firstLine="480" w:firstLineChars="200"/>
        <w:rPr>
          <w:rFonts w:ascii="宋体" w:hAnsi="宋体"/>
          <w:sz w:val="24"/>
        </w:rPr>
      </w:pPr>
      <w:r>
        <w:rPr>
          <w:rFonts w:hint="eastAsia" w:ascii="宋体" w:hAnsi="宋体"/>
          <w:sz w:val="24"/>
        </w:rPr>
        <w:t>地方标准《生产经营单位有限空间安全管理规范》（DB5101/T 120-2021）</w:t>
      </w:r>
    </w:p>
    <w:p>
      <w:pPr>
        <w:numPr>
          <w:ilvl w:val="0"/>
          <w:numId w:val="4"/>
        </w:numPr>
        <w:spacing w:line="360" w:lineRule="auto"/>
        <w:ind w:firstLine="480" w:firstLineChars="200"/>
        <w:rPr>
          <w:rFonts w:ascii="宋体" w:hAnsi="宋体"/>
          <w:sz w:val="24"/>
        </w:rPr>
      </w:pPr>
      <w:r>
        <w:rPr>
          <w:rFonts w:hint="eastAsia" w:ascii="宋体" w:hAnsi="宋体"/>
          <w:sz w:val="24"/>
        </w:rPr>
        <w:t>地方标准《有限空间作业安全技术规范》（DB64/ 802-2012）</w:t>
      </w:r>
    </w:p>
    <w:p>
      <w:pPr>
        <w:numPr>
          <w:ilvl w:val="0"/>
          <w:numId w:val="4"/>
        </w:numPr>
        <w:spacing w:line="360" w:lineRule="auto"/>
        <w:ind w:firstLine="480" w:firstLineChars="200"/>
        <w:rPr>
          <w:rFonts w:ascii="宋体" w:hAnsi="宋体"/>
          <w:sz w:val="24"/>
        </w:rPr>
      </w:pPr>
      <w:r>
        <w:rPr>
          <w:rFonts w:hint="eastAsia" w:ascii="宋体" w:hAnsi="宋体"/>
          <w:sz w:val="24"/>
        </w:rPr>
        <w:t>美国技术标准《Criteria for a Recommended Standard：Working in Confined Spaces》（No.80-106）</w:t>
      </w:r>
    </w:p>
    <w:p>
      <w:pPr>
        <w:widowControl/>
        <w:numPr>
          <w:ilvl w:val="0"/>
          <w:numId w:val="4"/>
        </w:numPr>
        <w:spacing w:line="360" w:lineRule="auto"/>
        <w:ind w:firstLine="480" w:firstLineChars="200"/>
        <w:jc w:val="left"/>
        <w:rPr>
          <w:rFonts w:ascii="宋体" w:hAnsi="宋体"/>
          <w:sz w:val="24"/>
        </w:rPr>
      </w:pPr>
      <w:r>
        <w:rPr>
          <w:rFonts w:hint="eastAsia" w:ascii="宋体" w:hAnsi="宋体"/>
          <w:sz w:val="24"/>
        </w:rPr>
        <w:t>美国</w:t>
      </w:r>
      <w:r>
        <w:rPr>
          <w:rFonts w:ascii="宋体" w:hAnsi="宋体"/>
          <w:sz w:val="24"/>
        </w:rPr>
        <w:t>技术</w:t>
      </w:r>
      <w:r>
        <w:rPr>
          <w:rFonts w:hint="eastAsia" w:ascii="宋体" w:hAnsi="宋体"/>
          <w:sz w:val="24"/>
        </w:rPr>
        <w:t>标准</w:t>
      </w:r>
      <w:r>
        <w:rPr>
          <w:rFonts w:ascii="宋体" w:hAnsi="宋体"/>
          <w:sz w:val="24"/>
        </w:rPr>
        <w:t xml:space="preserve">《Safety Requirements for Confined Spaces》(ANSI/ ASSP Z117.1) </w:t>
      </w:r>
    </w:p>
    <w:p>
      <w:pPr>
        <w:numPr>
          <w:ilvl w:val="0"/>
          <w:numId w:val="4"/>
        </w:numPr>
        <w:spacing w:line="360" w:lineRule="auto"/>
        <w:ind w:firstLine="480" w:firstLineChars="200"/>
        <w:rPr>
          <w:rFonts w:ascii="宋体" w:hAnsi="宋体"/>
          <w:sz w:val="24"/>
        </w:rPr>
      </w:pPr>
      <w:r>
        <w:rPr>
          <w:rFonts w:hint="eastAsia" w:ascii="宋体" w:hAnsi="宋体"/>
          <w:sz w:val="24"/>
        </w:rPr>
        <w:t>美国技术标准《Guide for Safe Confined Space Entry and Work》（NFPA350）</w:t>
      </w:r>
    </w:p>
    <w:p>
      <w:pPr>
        <w:numPr>
          <w:ilvl w:val="0"/>
          <w:numId w:val="4"/>
        </w:numPr>
        <w:spacing w:line="360" w:lineRule="auto"/>
        <w:ind w:firstLine="480" w:firstLineChars="200"/>
        <w:rPr>
          <w:rFonts w:ascii="宋体" w:hAnsi="宋体"/>
          <w:sz w:val="24"/>
        </w:rPr>
      </w:pPr>
      <w:r>
        <w:rPr>
          <w:rFonts w:hint="eastAsia" w:ascii="宋体" w:hAnsi="宋体"/>
          <w:sz w:val="24"/>
        </w:rPr>
        <w:t>英国技术标准《Safe Work in Confined Space Approved Code of Practice and Guidance》</w:t>
      </w:r>
    </w:p>
    <w:p>
      <w:pPr>
        <w:numPr>
          <w:ilvl w:val="0"/>
          <w:numId w:val="4"/>
        </w:numPr>
        <w:spacing w:line="360" w:lineRule="auto"/>
        <w:ind w:firstLine="480" w:firstLineChars="200"/>
        <w:rPr>
          <w:rFonts w:ascii="宋体" w:hAnsi="宋体"/>
          <w:sz w:val="24"/>
        </w:rPr>
      </w:pPr>
      <w:r>
        <w:rPr>
          <w:rFonts w:hint="eastAsia" w:ascii="宋体" w:hAnsi="宋体"/>
          <w:sz w:val="24"/>
        </w:rPr>
        <w:t>加拿大技术标准《Management of work in confined spaces》（Z1006）</w:t>
      </w:r>
    </w:p>
    <w:p>
      <w:pPr>
        <w:numPr>
          <w:ilvl w:val="0"/>
          <w:numId w:val="4"/>
        </w:numPr>
        <w:spacing w:line="360" w:lineRule="auto"/>
        <w:ind w:firstLine="480" w:firstLineChars="200"/>
        <w:rPr>
          <w:rFonts w:ascii="宋体" w:hAnsi="宋体"/>
          <w:sz w:val="24"/>
        </w:rPr>
      </w:pPr>
      <w:r>
        <w:rPr>
          <w:rFonts w:hint="eastAsia" w:ascii="宋体" w:hAnsi="宋体"/>
          <w:sz w:val="24"/>
        </w:rPr>
        <w:t>澳大利亚技术标准《Code of Practice: Confined Spaces》</w:t>
      </w:r>
    </w:p>
    <w:p>
      <w:pPr>
        <w:numPr>
          <w:ilvl w:val="0"/>
          <w:numId w:val="4"/>
        </w:numPr>
        <w:spacing w:line="360" w:lineRule="auto"/>
        <w:ind w:firstLine="480" w:firstLineChars="200"/>
        <w:rPr>
          <w:rFonts w:ascii="宋体" w:hAnsi="宋体"/>
          <w:sz w:val="24"/>
        </w:rPr>
      </w:pPr>
      <w:r>
        <w:rPr>
          <w:rFonts w:hint="eastAsia" w:ascii="宋体" w:hAnsi="宋体"/>
          <w:sz w:val="24"/>
        </w:rPr>
        <w:t>新西兰技术标准《Confined Spaces》（AS 2865 -2009）</w:t>
      </w:r>
    </w:p>
    <w:p>
      <w:pPr>
        <w:numPr>
          <w:ilvl w:val="0"/>
          <w:numId w:val="4"/>
        </w:numPr>
        <w:spacing w:line="360" w:lineRule="auto"/>
        <w:ind w:firstLine="480" w:firstLineChars="200"/>
        <w:rPr>
          <w:rFonts w:ascii="宋体" w:hAnsi="宋体"/>
          <w:sz w:val="24"/>
        </w:rPr>
      </w:pPr>
      <w:r>
        <w:rPr>
          <w:rFonts w:hint="eastAsia" w:ascii="宋体" w:hAnsi="宋体"/>
          <w:sz w:val="24"/>
        </w:rPr>
        <w:t>新加坡技术标准《 Code of Practice for Entry Into and Safety Working in Confined Spaces》（CP 84:2000）等</w:t>
      </w:r>
    </w:p>
    <w:p>
      <w:pPr>
        <w:spacing w:line="360" w:lineRule="auto"/>
        <w:ind w:firstLine="480" w:firstLineChars="200"/>
        <w:rPr>
          <w:rFonts w:ascii="宋体" w:hAnsi="宋体"/>
          <w:sz w:val="24"/>
        </w:rPr>
      </w:pPr>
      <w:r>
        <w:rPr>
          <w:rFonts w:hint="eastAsia" w:ascii="宋体" w:hAnsi="宋体"/>
          <w:sz w:val="24"/>
        </w:rPr>
        <w:t>——2022年3月～7月，开展现场调研。工作组陆续赴北京、天津、河北保定、辽宁大连、福建泉州等省、市的企业开展有限空间作业现状调研。调研企业涉及石油化工品生产、粮食生产与储运、船舶制造和修理、羽毛（绒）加工、印染、皮革加工、毛皮鞣制、城市基础设施运行和维护保养等行业领域。调研内容主要涉及企业存在有限空间种类、有限空间作业内容、有限空间作业安全风险、有限空间作业安全防护设备设施和应急救援设备设施配置、有限空间作业操作流程、有限空间作业安全管理等。</w:t>
      </w:r>
    </w:p>
    <w:p>
      <w:pPr>
        <w:spacing w:line="360" w:lineRule="auto"/>
        <w:ind w:firstLine="480" w:firstLineChars="200"/>
        <w:rPr>
          <w:rFonts w:ascii="宋体" w:hAnsi="宋体"/>
          <w:sz w:val="24"/>
        </w:rPr>
      </w:pPr>
      <w:r>
        <w:rPr>
          <w:rFonts w:hint="eastAsia" w:ascii="宋体" w:hAnsi="宋体"/>
          <w:sz w:val="24"/>
        </w:rPr>
        <w:t>——2022年4月～8月，讨论标准框架和起草标准工作组讨论稿。工作组基于资料调研和现场调研结果，经过多次讨论，确定标准框架。工作组各起草人员按照职责分工，起草标准工作组讨论稿。在制订过程中，不定期开展内部研讨、论证，进行必要的仿真模拟计算和试验验证，完成了工作组讨论稿。</w:t>
      </w:r>
    </w:p>
    <w:p>
      <w:pPr>
        <w:spacing w:line="360" w:lineRule="auto"/>
        <w:ind w:firstLine="480" w:firstLineChars="200"/>
        <w:rPr>
          <w:rFonts w:ascii="宋体" w:hAnsi="宋体"/>
          <w:sz w:val="24"/>
        </w:rPr>
      </w:pPr>
      <w:r>
        <w:rPr>
          <w:rFonts w:hint="eastAsia" w:ascii="宋体" w:hAnsi="宋体"/>
          <w:sz w:val="24"/>
        </w:rPr>
        <w:t>——2022年9月～1</w:t>
      </w:r>
      <w:r>
        <w:rPr>
          <w:rFonts w:hint="eastAsia" w:ascii="宋体" w:hAnsi="宋体"/>
          <w:sz w:val="24"/>
          <w:lang w:val="en-US" w:eastAsia="zh-CN"/>
        </w:rPr>
        <w:t>2</w:t>
      </w:r>
      <w:r>
        <w:rPr>
          <w:rFonts w:hint="eastAsia" w:ascii="宋体" w:hAnsi="宋体"/>
          <w:sz w:val="24"/>
        </w:rPr>
        <w:t>月，工作组针对标准工作组讨论稿开展内部研讨并组织专家会商，对标准工作组讨论稿修改完善后，形成标准征求意见稿。</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二、标准</w:t>
      </w:r>
      <w:r>
        <w:rPr>
          <w:rFonts w:ascii="黑体" w:hAnsi="黑体" w:eastAsia="黑体"/>
          <w:sz w:val="32"/>
          <w:szCs w:val="32"/>
        </w:rPr>
        <w:t>编制原则和</w:t>
      </w:r>
      <w:r>
        <w:rPr>
          <w:rFonts w:hint="eastAsia" w:ascii="黑体" w:hAnsi="黑体" w:eastAsia="黑体"/>
          <w:sz w:val="32"/>
          <w:szCs w:val="32"/>
        </w:rPr>
        <w:t>强制性国家标准</w:t>
      </w:r>
      <w:r>
        <w:rPr>
          <w:rFonts w:ascii="黑体" w:hAnsi="黑体" w:eastAsia="黑体"/>
          <w:sz w:val="32"/>
          <w:szCs w:val="32"/>
        </w:rPr>
        <w:t>主要</w:t>
      </w:r>
      <w:r>
        <w:rPr>
          <w:rFonts w:hint="eastAsia" w:ascii="黑体" w:hAnsi="黑体" w:eastAsia="黑体"/>
          <w:sz w:val="32"/>
          <w:szCs w:val="32"/>
        </w:rPr>
        <w:t>技术要求的</w:t>
      </w:r>
      <w:r>
        <w:rPr>
          <w:rFonts w:ascii="黑体" w:hAnsi="黑体" w:eastAsia="黑体"/>
          <w:sz w:val="32"/>
          <w:szCs w:val="32"/>
        </w:rPr>
        <w:t>论据</w:t>
      </w:r>
    </w:p>
    <w:p>
      <w:pPr>
        <w:spacing w:line="360" w:lineRule="auto"/>
        <w:ind w:firstLine="562" w:firstLineChars="200"/>
        <w:rPr>
          <w:rFonts w:ascii="宋体" w:hAnsi="宋体"/>
          <w:b/>
          <w:sz w:val="28"/>
          <w:szCs w:val="28"/>
        </w:rPr>
      </w:pPr>
      <w:r>
        <w:rPr>
          <w:rFonts w:hint="eastAsia" w:ascii="宋体" w:hAnsi="宋体"/>
          <w:b/>
          <w:sz w:val="28"/>
          <w:szCs w:val="28"/>
        </w:rPr>
        <w:t>（一）标准编制原则</w:t>
      </w:r>
    </w:p>
    <w:p>
      <w:pPr>
        <w:spacing w:line="360" w:lineRule="auto"/>
        <w:ind w:firstLine="480" w:firstLineChars="200"/>
        <w:rPr>
          <w:rFonts w:ascii="宋体" w:hAnsi="宋体"/>
          <w:sz w:val="24"/>
        </w:rPr>
      </w:pPr>
      <w:r>
        <w:rPr>
          <w:rFonts w:hint="eastAsia" w:ascii="宋体" w:hAnsi="宋体"/>
          <w:sz w:val="24"/>
        </w:rPr>
        <w:t>根据《中华人民共和国标准化法》《强制性国家标准管理办法》等国家标准化的有关法律、法规要求，以及目前我国有限空间作业安全生产形势、安全生产现状和安全管理工作需要，本次《有限空间作业安全技术规范》标准的制订遵循了以下原则：</w:t>
      </w:r>
    </w:p>
    <w:p>
      <w:pPr>
        <w:spacing w:line="360" w:lineRule="auto"/>
        <w:ind w:firstLine="481" w:firstLineChars="200"/>
        <w:rPr>
          <w:rFonts w:ascii="宋体" w:hAnsi="宋体"/>
          <w:b/>
          <w:sz w:val="24"/>
        </w:rPr>
      </w:pPr>
      <w:r>
        <w:rPr>
          <w:rFonts w:hint="eastAsia" w:ascii="宋体" w:hAnsi="宋体"/>
          <w:b/>
          <w:sz w:val="24"/>
        </w:rPr>
        <w:t>1.符合相关法律法规，满足作业安全需要的原则</w:t>
      </w:r>
    </w:p>
    <w:p>
      <w:pPr>
        <w:spacing w:line="360" w:lineRule="auto"/>
        <w:ind w:firstLine="480" w:firstLineChars="200"/>
        <w:rPr>
          <w:rFonts w:ascii="宋体" w:hAnsi="宋体"/>
          <w:sz w:val="24"/>
        </w:rPr>
      </w:pPr>
      <w:r>
        <w:rPr>
          <w:rFonts w:hint="eastAsia" w:ascii="宋体" w:hAnsi="宋体"/>
          <w:sz w:val="24"/>
        </w:rPr>
        <w:t>本标准制订过程中，一方面参考国外同类技术标准中的先进内容，另一方面符合《中华人民共和国安全生产法》《工贸企业有限空间作业安全管理与监督暂行规定》等国家有关法律、法规和方针、政策，在此基础上充分考虑国内有限空间作业安全现状和安全监管（管理）需求制订标准条款。</w:t>
      </w:r>
    </w:p>
    <w:p>
      <w:pPr>
        <w:spacing w:line="360" w:lineRule="auto"/>
        <w:ind w:firstLine="481" w:firstLineChars="200"/>
        <w:rPr>
          <w:rFonts w:ascii="宋体" w:hAnsi="宋体"/>
          <w:b/>
          <w:sz w:val="24"/>
        </w:rPr>
      </w:pPr>
      <w:r>
        <w:rPr>
          <w:rFonts w:hint="eastAsia" w:ascii="宋体" w:hAnsi="宋体"/>
          <w:b/>
          <w:sz w:val="24"/>
        </w:rPr>
        <w:t>2.体现普适性、科学性和先进性，注重可操作性的原则</w:t>
      </w:r>
    </w:p>
    <w:p>
      <w:pPr>
        <w:spacing w:line="360" w:lineRule="auto"/>
        <w:ind w:firstLine="480" w:firstLineChars="200"/>
        <w:rPr>
          <w:rFonts w:ascii="宋体" w:hAnsi="宋体"/>
          <w:sz w:val="24"/>
        </w:rPr>
      </w:pPr>
      <w:r>
        <w:rPr>
          <w:rFonts w:hint="eastAsia" w:ascii="宋体" w:hAnsi="宋体"/>
          <w:sz w:val="24"/>
        </w:rPr>
        <w:t>标准内容充分考虑各行业领域、各类型有限空间作业和安全管理特点，进行提炼和规范，充分体现条款的普适性、科学性、先进性和可操作性。条款简明具体，对各行业领域有限空间作业生产管理及安全操作具有较强的指导意义。</w:t>
      </w:r>
    </w:p>
    <w:p>
      <w:pPr>
        <w:spacing w:line="360" w:lineRule="auto"/>
        <w:ind w:firstLine="481" w:firstLineChars="200"/>
        <w:rPr>
          <w:rFonts w:ascii="宋体" w:hAnsi="宋体"/>
          <w:b/>
          <w:sz w:val="24"/>
        </w:rPr>
      </w:pPr>
      <w:r>
        <w:rPr>
          <w:rFonts w:hint="eastAsia" w:ascii="宋体" w:hAnsi="宋体"/>
          <w:b/>
          <w:sz w:val="24"/>
        </w:rPr>
        <w:t>3.保持与其他标准、规范衔接和配套的原则</w:t>
      </w:r>
    </w:p>
    <w:p>
      <w:pPr>
        <w:spacing w:line="360" w:lineRule="auto"/>
        <w:ind w:firstLine="480" w:firstLineChars="200"/>
        <w:rPr>
          <w:rFonts w:ascii="宋体" w:hAnsi="宋体"/>
          <w:sz w:val="24"/>
        </w:rPr>
      </w:pPr>
      <w:r>
        <w:rPr>
          <w:rFonts w:hint="eastAsia" w:ascii="宋体" w:hAnsi="宋体"/>
          <w:sz w:val="24"/>
        </w:rPr>
        <w:t>作为指导全国范围有限空间作业安全管理和安全操作的技术规范，本标准充分考虑并保持与国家相关标准、规范的整体协调、衔接和配套。</w:t>
      </w:r>
    </w:p>
    <w:p>
      <w:pPr>
        <w:spacing w:line="360" w:lineRule="auto"/>
        <w:ind w:firstLine="481" w:firstLineChars="200"/>
        <w:rPr>
          <w:rFonts w:ascii="宋体" w:hAnsi="宋体"/>
          <w:b/>
          <w:sz w:val="24"/>
        </w:rPr>
      </w:pPr>
      <w:r>
        <w:rPr>
          <w:rFonts w:hint="eastAsia" w:ascii="宋体" w:hAnsi="宋体"/>
          <w:b/>
          <w:sz w:val="24"/>
        </w:rPr>
        <w:t>4.按规范化要求编写的原则</w:t>
      </w:r>
    </w:p>
    <w:p>
      <w:pPr>
        <w:spacing w:line="360" w:lineRule="auto"/>
        <w:ind w:firstLine="480" w:firstLineChars="200"/>
        <w:rPr>
          <w:rFonts w:ascii="宋体" w:hAnsi="宋体"/>
          <w:sz w:val="24"/>
        </w:rPr>
      </w:pPr>
      <w:r>
        <w:rPr>
          <w:rFonts w:hint="eastAsia" w:ascii="宋体" w:hAnsi="宋体"/>
          <w:sz w:val="24"/>
        </w:rPr>
        <w:t>在编写格式及标准用语上，按照GB/T 1.1-20</w:t>
      </w:r>
      <w:r>
        <w:rPr>
          <w:rFonts w:ascii="宋体" w:hAnsi="宋体"/>
          <w:sz w:val="24"/>
        </w:rPr>
        <w:t>20</w:t>
      </w:r>
      <w:r>
        <w:rPr>
          <w:rFonts w:hint="eastAsia" w:ascii="宋体" w:hAnsi="宋体"/>
          <w:sz w:val="24"/>
        </w:rPr>
        <w:t>标准的规范化要求进行编写。</w:t>
      </w:r>
    </w:p>
    <w:p>
      <w:pPr>
        <w:numPr>
          <w:ilvl w:val="0"/>
          <w:numId w:val="5"/>
        </w:numPr>
        <w:spacing w:line="360" w:lineRule="auto"/>
        <w:ind w:firstLine="562" w:firstLineChars="200"/>
        <w:rPr>
          <w:rFonts w:ascii="宋体" w:hAnsi="宋体"/>
          <w:b/>
          <w:sz w:val="28"/>
          <w:szCs w:val="28"/>
        </w:rPr>
      </w:pPr>
      <w:r>
        <w:rPr>
          <w:rFonts w:hint="eastAsia" w:ascii="宋体" w:hAnsi="宋体"/>
          <w:b/>
          <w:sz w:val="28"/>
          <w:szCs w:val="28"/>
        </w:rPr>
        <w:t>标准框架和主要内容</w:t>
      </w:r>
    </w:p>
    <w:p>
      <w:pPr>
        <w:spacing w:line="360" w:lineRule="auto"/>
        <w:ind w:firstLine="480" w:firstLineChars="200"/>
        <w:rPr>
          <w:rFonts w:ascii="宋体" w:hAnsi="宋体"/>
          <w:sz w:val="24"/>
        </w:rPr>
      </w:pPr>
      <w:r>
        <w:rPr>
          <w:rFonts w:hint="eastAsia" w:ascii="宋体" w:hAnsi="宋体"/>
          <w:sz w:val="24"/>
        </w:rPr>
        <w:t>本标准共包括7部分的技术内容，2个规范性附录和6个资料性附录。</w:t>
      </w:r>
    </w:p>
    <w:p>
      <w:pPr>
        <w:spacing w:line="360" w:lineRule="auto"/>
        <w:ind w:firstLine="480" w:firstLineChars="200"/>
        <w:rPr>
          <w:rFonts w:ascii="宋体" w:hAnsi="宋体"/>
          <w:sz w:val="24"/>
        </w:rPr>
      </w:pPr>
      <w:r>
        <w:rPr>
          <w:rFonts w:hint="eastAsia" w:ascii="宋体" w:hAnsi="宋体"/>
          <w:sz w:val="24"/>
        </w:rPr>
        <w:t>1.范围</w:t>
      </w:r>
    </w:p>
    <w:p>
      <w:pPr>
        <w:spacing w:line="360" w:lineRule="auto"/>
        <w:ind w:firstLine="480" w:firstLineChars="200"/>
        <w:rPr>
          <w:rFonts w:ascii="宋体" w:hAnsi="宋体"/>
          <w:sz w:val="24"/>
        </w:rPr>
      </w:pPr>
      <w:r>
        <w:rPr>
          <w:rFonts w:hint="eastAsia" w:ascii="宋体" w:hAnsi="宋体"/>
          <w:sz w:val="24"/>
        </w:rPr>
        <w:t>本文件规定了有限空间作业安全管理及作业前、作业中和作业后全流程的安全技术要求。</w:t>
      </w:r>
    </w:p>
    <w:p>
      <w:pPr>
        <w:spacing w:line="360" w:lineRule="auto"/>
        <w:ind w:firstLine="480" w:firstLineChars="200"/>
        <w:rPr>
          <w:rFonts w:ascii="宋体" w:hAnsi="宋体"/>
          <w:sz w:val="24"/>
        </w:rPr>
      </w:pPr>
      <w:r>
        <w:rPr>
          <w:rFonts w:hint="eastAsia" w:ascii="宋体" w:hAnsi="宋体"/>
          <w:sz w:val="24"/>
        </w:rPr>
        <w:t>2.规范性引用文件</w:t>
      </w:r>
    </w:p>
    <w:p>
      <w:pPr>
        <w:spacing w:line="360" w:lineRule="auto"/>
        <w:ind w:firstLine="480" w:firstLineChars="200"/>
        <w:rPr>
          <w:rFonts w:ascii="宋体" w:hAnsi="宋体"/>
          <w:sz w:val="24"/>
        </w:rPr>
      </w:pPr>
      <w:r>
        <w:rPr>
          <w:rFonts w:hint="eastAsia" w:ascii="宋体" w:hAnsi="宋体"/>
          <w:sz w:val="24"/>
        </w:rPr>
        <w:t>本标准共引用15个规范性文件。</w:t>
      </w:r>
    </w:p>
    <w:p>
      <w:pPr>
        <w:spacing w:line="360" w:lineRule="auto"/>
        <w:ind w:firstLine="480" w:firstLineChars="200"/>
        <w:rPr>
          <w:rFonts w:ascii="宋体" w:hAnsi="宋体"/>
          <w:sz w:val="24"/>
        </w:rPr>
      </w:pPr>
      <w:r>
        <w:rPr>
          <w:rFonts w:hint="eastAsia" w:ascii="宋体" w:hAnsi="宋体"/>
          <w:sz w:val="24"/>
        </w:rPr>
        <w:t>3、术语和定义</w:t>
      </w:r>
    </w:p>
    <w:p>
      <w:pPr>
        <w:spacing w:line="360" w:lineRule="auto"/>
        <w:ind w:firstLine="480" w:firstLineChars="200"/>
        <w:rPr>
          <w:rFonts w:ascii="宋体" w:hAnsi="宋体"/>
          <w:sz w:val="24"/>
        </w:rPr>
      </w:pPr>
      <w:r>
        <w:rPr>
          <w:rFonts w:hint="eastAsia" w:ascii="宋体" w:hAnsi="宋体"/>
          <w:sz w:val="24"/>
        </w:rPr>
        <w:t>本标准给出了有限空间、有限空间作业、作业单位、发包单位、现场负责人、监护者、作业者、有限空间作业安全生产条件共8个术语的定义。</w:t>
      </w:r>
    </w:p>
    <w:p>
      <w:pPr>
        <w:spacing w:line="360" w:lineRule="auto"/>
        <w:ind w:firstLine="480" w:firstLineChars="200"/>
        <w:rPr>
          <w:rFonts w:ascii="宋体" w:hAnsi="宋体"/>
          <w:sz w:val="24"/>
        </w:rPr>
      </w:pPr>
      <w:r>
        <w:rPr>
          <w:rFonts w:hint="eastAsia" w:ascii="宋体" w:hAnsi="宋体"/>
          <w:sz w:val="24"/>
        </w:rPr>
        <w:t>4、安全管理</w:t>
      </w:r>
    </w:p>
    <w:p>
      <w:pPr>
        <w:spacing w:line="360" w:lineRule="auto"/>
        <w:ind w:firstLine="480" w:firstLineChars="200"/>
        <w:rPr>
          <w:rFonts w:ascii="宋体" w:hAnsi="宋体"/>
          <w:sz w:val="24"/>
        </w:rPr>
      </w:pPr>
      <w:r>
        <w:rPr>
          <w:rFonts w:hint="eastAsia" w:ascii="宋体" w:hAnsi="宋体"/>
          <w:sz w:val="24"/>
        </w:rPr>
        <w:t>本部分鼓励单位采用先进装备和技术替代人工实施有限空间作业，提升有限空间作业安全水平。要求存在有限空间的单位将有限空间作业纳入本单位安全生产管理体系，并给出了管理台账、警示标志、安全生产管理制度、安全培训、设备设施配置和管理、应急管理、发包作业管理等方面的技术要求。</w:t>
      </w:r>
    </w:p>
    <w:p>
      <w:pPr>
        <w:spacing w:line="360" w:lineRule="auto"/>
        <w:ind w:firstLine="480" w:firstLineChars="200"/>
        <w:rPr>
          <w:rFonts w:ascii="宋体" w:hAnsi="宋体"/>
          <w:sz w:val="24"/>
        </w:rPr>
      </w:pPr>
      <w:r>
        <w:rPr>
          <w:rFonts w:hint="eastAsia" w:ascii="宋体" w:hAnsi="宋体"/>
          <w:sz w:val="24"/>
        </w:rPr>
        <w:t>5、作业前安全技术要求</w:t>
      </w:r>
    </w:p>
    <w:p>
      <w:pPr>
        <w:spacing w:line="360" w:lineRule="auto"/>
        <w:ind w:firstLine="480"/>
        <w:rPr>
          <w:rFonts w:ascii="宋体" w:hAnsi="宋体"/>
          <w:sz w:val="24"/>
        </w:rPr>
      </w:pPr>
      <w:r>
        <w:rPr>
          <w:rFonts w:hint="eastAsia" w:ascii="宋体" w:hAnsi="宋体"/>
          <w:sz w:val="24"/>
        </w:rPr>
        <w:t>本部分根据有限空间作业安全需要，给出了进入有限空间作业前作业风险分析、作业审批、安全交底、封闭作业区域及安全警示、设备设施安全检查、开启出入口进行自然通风、安全隔离、清除置换、初次气体检测、作业环境判定、机械通风、再次气体检测和环境判定、个体防护等方面的安全技术要求。</w:t>
      </w:r>
    </w:p>
    <w:p>
      <w:pPr>
        <w:spacing w:line="360" w:lineRule="auto"/>
        <w:ind w:firstLine="480" w:firstLineChars="200"/>
        <w:rPr>
          <w:rFonts w:ascii="宋体" w:hAnsi="宋体"/>
          <w:sz w:val="24"/>
        </w:rPr>
      </w:pPr>
      <w:r>
        <w:rPr>
          <w:rFonts w:hint="eastAsia" w:ascii="宋体" w:hAnsi="宋体"/>
          <w:sz w:val="24"/>
        </w:rPr>
        <w:t>6、作业中安全技术要求</w:t>
      </w:r>
    </w:p>
    <w:p>
      <w:pPr>
        <w:spacing w:line="360" w:lineRule="auto"/>
        <w:ind w:firstLine="480" w:firstLineChars="200"/>
        <w:rPr>
          <w:rFonts w:ascii="宋体" w:hAnsi="宋体"/>
          <w:sz w:val="24"/>
        </w:rPr>
      </w:pPr>
      <w:r>
        <w:rPr>
          <w:rFonts w:hint="eastAsia" w:ascii="宋体" w:hAnsi="宋体"/>
          <w:sz w:val="24"/>
        </w:rPr>
        <w:t>本部分对有限空间作业过程中的安全技术要求进行了规定，包括作业许可、气体监测和持续通风、安全监护和作业安全等。</w:t>
      </w:r>
    </w:p>
    <w:p>
      <w:pPr>
        <w:spacing w:line="360" w:lineRule="auto"/>
        <w:ind w:left="420" w:leftChars="200"/>
        <w:rPr>
          <w:rFonts w:ascii="宋体" w:hAnsi="宋体"/>
          <w:sz w:val="24"/>
        </w:rPr>
      </w:pPr>
      <w:r>
        <w:rPr>
          <w:rFonts w:hint="eastAsia" w:ascii="宋体" w:hAnsi="宋体"/>
          <w:sz w:val="24"/>
        </w:rPr>
        <w:t>7、作业后安全技术要求</w:t>
      </w:r>
    </w:p>
    <w:p>
      <w:pPr>
        <w:spacing w:line="360" w:lineRule="auto"/>
        <w:ind w:left="420" w:leftChars="200"/>
        <w:rPr>
          <w:rFonts w:ascii="宋体" w:hAnsi="宋体"/>
          <w:sz w:val="24"/>
        </w:rPr>
      </w:pPr>
      <w:r>
        <w:rPr>
          <w:rFonts w:hint="eastAsia" w:ascii="宋体" w:hAnsi="宋体"/>
          <w:sz w:val="24"/>
        </w:rPr>
        <w:t>本部分给出了作业后清理和撤离的安全技术要求。</w:t>
      </w:r>
    </w:p>
    <w:p>
      <w:pPr>
        <w:spacing w:line="360" w:lineRule="auto"/>
        <w:ind w:firstLine="480" w:firstLineChars="200"/>
        <w:rPr>
          <w:rFonts w:ascii="宋体" w:hAnsi="宋体"/>
          <w:sz w:val="24"/>
        </w:rPr>
      </w:pPr>
      <w:r>
        <w:rPr>
          <w:rFonts w:hint="eastAsia" w:ascii="宋体" w:hAnsi="宋体"/>
          <w:sz w:val="24"/>
        </w:rPr>
        <w:t>8、附录</w:t>
      </w:r>
    </w:p>
    <w:p>
      <w:pPr>
        <w:spacing w:line="360" w:lineRule="auto"/>
        <w:ind w:firstLine="480" w:firstLineChars="200"/>
        <w:rPr>
          <w:rFonts w:ascii="宋体" w:hAnsi="宋体"/>
          <w:sz w:val="24"/>
        </w:rPr>
      </w:pPr>
      <w:r>
        <w:rPr>
          <w:rFonts w:hint="eastAsia" w:ascii="宋体" w:hAnsi="宋体"/>
          <w:sz w:val="24"/>
        </w:rPr>
        <w:t>本标准设置了8个附录，包括2个规范性附录和6个资料性附录。2个规范性附录分别为有限空间作业安全防护设备设施配置一览表和应急救援设备设施配置一览表，6个资料性附录分别给出了有限空间管理台账示例、有限空间标牌示例、有限空间作业安全告知牌示例、部分有毒有害气体报警值、有限空间作业审批表示例和气体检测记录表示例。</w:t>
      </w:r>
    </w:p>
    <w:p>
      <w:pPr>
        <w:spacing w:line="360" w:lineRule="auto"/>
        <w:ind w:firstLine="562" w:firstLineChars="200"/>
        <w:rPr>
          <w:rFonts w:ascii="宋体" w:hAnsi="宋体"/>
          <w:b/>
          <w:sz w:val="28"/>
          <w:szCs w:val="28"/>
        </w:rPr>
      </w:pPr>
      <w:r>
        <w:rPr>
          <w:rFonts w:hint="eastAsia" w:ascii="宋体" w:hAnsi="宋体"/>
          <w:b/>
          <w:sz w:val="28"/>
          <w:szCs w:val="28"/>
        </w:rPr>
        <w:t>（三）主要技术要求的依据（包括验证报告、统计数据等）及理由</w:t>
      </w:r>
    </w:p>
    <w:tbl>
      <w:tblPr>
        <w:tblStyle w:val="9"/>
        <w:tblW w:w="87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3"/>
        <w:gridCol w:w="1157"/>
        <w:gridCol w:w="2343"/>
        <w:gridCol w:w="4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33" w:type="dxa"/>
          </w:tcPr>
          <w:p>
            <w:pPr>
              <w:spacing w:line="440" w:lineRule="exact"/>
              <w:jc w:val="center"/>
              <w:rPr>
                <w:rFonts w:ascii="宋体" w:hAnsi="宋体" w:eastAsia="宋体" w:cs="宋体"/>
                <w:szCs w:val="21"/>
              </w:rPr>
            </w:pPr>
            <w:r>
              <w:rPr>
                <w:rFonts w:hint="eastAsia" w:ascii="宋体" w:hAnsi="宋体" w:eastAsia="宋体" w:cs="宋体"/>
                <w:szCs w:val="21"/>
              </w:rPr>
              <w:t>序号</w:t>
            </w:r>
          </w:p>
        </w:tc>
        <w:tc>
          <w:tcPr>
            <w:tcW w:w="1157" w:type="dxa"/>
          </w:tcPr>
          <w:p>
            <w:pPr>
              <w:spacing w:line="440" w:lineRule="exact"/>
              <w:jc w:val="center"/>
              <w:rPr>
                <w:rFonts w:ascii="宋体" w:hAnsi="宋体" w:eastAsia="宋体" w:cs="宋体"/>
                <w:szCs w:val="21"/>
              </w:rPr>
            </w:pPr>
            <w:r>
              <w:rPr>
                <w:rFonts w:hint="eastAsia" w:ascii="宋体" w:hAnsi="宋体" w:eastAsia="宋体" w:cs="宋体"/>
                <w:szCs w:val="21"/>
              </w:rPr>
              <w:t>条款号</w:t>
            </w:r>
          </w:p>
        </w:tc>
        <w:tc>
          <w:tcPr>
            <w:tcW w:w="2343" w:type="dxa"/>
          </w:tcPr>
          <w:p>
            <w:pPr>
              <w:spacing w:line="440" w:lineRule="exact"/>
              <w:jc w:val="center"/>
              <w:rPr>
                <w:rFonts w:ascii="宋体" w:hAnsi="宋体" w:eastAsia="宋体" w:cs="宋体"/>
                <w:szCs w:val="21"/>
              </w:rPr>
            </w:pPr>
            <w:r>
              <w:rPr>
                <w:rFonts w:hint="eastAsia" w:ascii="宋体" w:hAnsi="宋体" w:eastAsia="宋体" w:cs="宋体"/>
                <w:szCs w:val="21"/>
              </w:rPr>
              <w:t>条款内容</w:t>
            </w:r>
          </w:p>
        </w:tc>
        <w:tc>
          <w:tcPr>
            <w:tcW w:w="4521" w:type="dxa"/>
          </w:tcPr>
          <w:p>
            <w:pPr>
              <w:spacing w:line="440" w:lineRule="exact"/>
              <w:jc w:val="center"/>
              <w:rPr>
                <w:rFonts w:ascii="宋体" w:hAnsi="宋体" w:eastAsia="宋体" w:cs="宋体"/>
                <w:szCs w:val="21"/>
              </w:rPr>
            </w:pPr>
            <w:r>
              <w:rPr>
                <w:rFonts w:hint="eastAsia" w:ascii="宋体" w:hAnsi="宋体" w:eastAsia="宋体" w:cs="宋体"/>
                <w:szCs w:val="21"/>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33" w:type="dxa"/>
          </w:tcPr>
          <w:p>
            <w:pPr>
              <w:jc w:val="center"/>
              <w:rPr>
                <w:rFonts w:ascii="宋体" w:hAnsi="宋体" w:eastAsia="宋体" w:cs="宋体"/>
                <w:szCs w:val="21"/>
              </w:rPr>
            </w:pPr>
            <w:r>
              <w:rPr>
                <w:rFonts w:hint="eastAsia" w:ascii="宋体" w:hAnsi="宋体" w:eastAsia="宋体" w:cs="宋体"/>
                <w:szCs w:val="21"/>
              </w:rPr>
              <w:t>1</w:t>
            </w:r>
          </w:p>
        </w:tc>
        <w:tc>
          <w:tcPr>
            <w:tcW w:w="1157" w:type="dxa"/>
          </w:tcPr>
          <w:p>
            <w:pPr>
              <w:rPr>
                <w:rFonts w:ascii="宋体" w:hAnsi="宋体" w:eastAsia="宋体" w:cs="宋体"/>
                <w:szCs w:val="21"/>
              </w:rPr>
            </w:pPr>
            <w:r>
              <w:rPr>
                <w:rFonts w:hint="eastAsia" w:ascii="宋体" w:hAnsi="宋体" w:eastAsia="宋体" w:cs="宋体"/>
                <w:szCs w:val="21"/>
              </w:rPr>
              <w:t>4.6.2条d）款</w:t>
            </w:r>
          </w:p>
        </w:tc>
        <w:tc>
          <w:tcPr>
            <w:tcW w:w="2343" w:type="dxa"/>
          </w:tcPr>
          <w:p>
            <w:pPr>
              <w:rPr>
                <w:rFonts w:ascii="宋体" w:hAnsi="宋体" w:eastAsia="宋体" w:cs="宋体"/>
                <w:szCs w:val="21"/>
              </w:rPr>
            </w:pPr>
            <w:r>
              <w:rPr>
                <w:rFonts w:hint="eastAsia" w:ascii="宋体" w:hAnsi="宋体" w:eastAsia="宋体" w:cs="宋体"/>
                <w:szCs w:val="21"/>
              </w:rPr>
              <w:t>气体检测报警仪应每年至少检定或校准1次，量值准确方可使用。</w:t>
            </w:r>
          </w:p>
        </w:tc>
        <w:tc>
          <w:tcPr>
            <w:tcW w:w="4521" w:type="dxa"/>
          </w:tcPr>
          <w:p>
            <w:pPr>
              <w:rPr>
                <w:rFonts w:ascii="宋体" w:hAnsi="宋体" w:eastAsia="宋体" w:cs="宋体"/>
                <w:szCs w:val="21"/>
              </w:rPr>
            </w:pPr>
            <w:r>
              <w:rPr>
                <w:rFonts w:hint="eastAsia" w:ascii="宋体" w:hAnsi="宋体" w:eastAsia="宋体" w:cs="宋体"/>
                <w:szCs w:val="21"/>
              </w:rPr>
              <w:t>1.国家市场监督管理总局2019年10月发布了《市场监管总局关于发布实施强制管理的计量器具目录的公告》（2019年第48号），有毒有害、易燃易爆气体检测（报警）仪不再属于强制检定的仪器，使用者可自行选择非强制检定或者校准的方式，保证量值准确。</w:t>
            </w:r>
          </w:p>
          <w:p>
            <w:pPr>
              <w:rPr>
                <w:rFonts w:ascii="宋体" w:hAnsi="宋体" w:eastAsia="宋体" w:cs="宋体"/>
                <w:szCs w:val="21"/>
              </w:rPr>
            </w:pPr>
            <w:r>
              <w:rPr>
                <w:rFonts w:hint="eastAsia" w:ascii="宋体" w:hAnsi="宋体" w:eastAsia="宋体" w:cs="宋体"/>
                <w:szCs w:val="21"/>
              </w:rPr>
              <w:t>2.《可燃气体检测报警器》（JJG 693-2011）第5.5条规定：可燃气体检测报警器的检定周期一般不超过1年。</w:t>
            </w:r>
          </w:p>
          <w:p>
            <w:pPr>
              <w:rPr>
                <w:rFonts w:ascii="宋体" w:hAnsi="宋体" w:eastAsia="宋体" w:cs="宋体"/>
                <w:szCs w:val="21"/>
              </w:rPr>
            </w:pPr>
            <w:r>
              <w:rPr>
                <w:rFonts w:hint="eastAsia" w:ascii="宋体" w:hAnsi="宋体" w:eastAsia="宋体" w:cs="宋体"/>
                <w:szCs w:val="21"/>
              </w:rPr>
              <w:t>3.《硫化氢气体检测仪检定规程》（JJG 695-2019）第5.5条规定：硫化氢气体检测报警仪检定周期一版不超过1年。</w:t>
            </w:r>
          </w:p>
          <w:p>
            <w:pPr>
              <w:rPr>
                <w:rFonts w:ascii="宋体" w:hAnsi="宋体" w:eastAsia="宋体" w:cs="宋体"/>
                <w:b/>
                <w:bCs/>
                <w:szCs w:val="21"/>
              </w:rPr>
            </w:pPr>
            <w:r>
              <w:rPr>
                <w:rFonts w:hint="eastAsia" w:ascii="宋体" w:hAnsi="宋体" w:eastAsia="宋体" w:cs="宋体"/>
                <w:szCs w:val="21"/>
              </w:rPr>
              <w:t>4.《一氧化碳检测报警器检定规程》（JJG 915-2008）第5.5条规定：一氧化碳气体检测报警仪检定周期一版不超过1年。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tcPr>
          <w:p>
            <w:pPr>
              <w:jc w:val="center"/>
              <w:rPr>
                <w:rFonts w:ascii="宋体" w:hAnsi="宋体" w:eastAsia="宋体" w:cs="宋体"/>
                <w:szCs w:val="21"/>
              </w:rPr>
            </w:pPr>
            <w:r>
              <w:rPr>
                <w:rFonts w:hint="eastAsia" w:ascii="宋体" w:hAnsi="宋体" w:eastAsia="宋体" w:cs="宋体"/>
                <w:szCs w:val="21"/>
              </w:rPr>
              <w:t>2</w:t>
            </w:r>
          </w:p>
        </w:tc>
        <w:tc>
          <w:tcPr>
            <w:tcW w:w="1157" w:type="dxa"/>
          </w:tcPr>
          <w:p>
            <w:pPr>
              <w:rPr>
                <w:rFonts w:ascii="宋体" w:hAnsi="宋体" w:eastAsia="宋体" w:cs="宋体"/>
                <w:szCs w:val="21"/>
              </w:rPr>
            </w:pPr>
            <w:r>
              <w:rPr>
                <w:rFonts w:hint="eastAsia" w:ascii="宋体" w:hAnsi="宋体" w:eastAsia="宋体" w:cs="宋体"/>
                <w:szCs w:val="21"/>
              </w:rPr>
              <w:t>4.6.2条e）款</w:t>
            </w:r>
          </w:p>
        </w:tc>
        <w:tc>
          <w:tcPr>
            <w:tcW w:w="2343" w:type="dxa"/>
          </w:tcPr>
          <w:p>
            <w:pPr>
              <w:rPr>
                <w:rFonts w:ascii="宋体" w:hAnsi="宋体" w:eastAsia="宋体" w:cs="宋体"/>
                <w:szCs w:val="21"/>
              </w:rPr>
            </w:pPr>
            <w:r>
              <w:rPr>
                <w:rFonts w:hint="eastAsia" w:ascii="宋体" w:hAnsi="宋体" w:eastAsia="宋体" w:cs="宋体"/>
                <w:szCs w:val="21"/>
              </w:rPr>
              <w:t>呼吸器的气瓶应每3年至少检验1次，检验合格后方可使用。</w:t>
            </w:r>
          </w:p>
        </w:tc>
        <w:tc>
          <w:tcPr>
            <w:tcW w:w="4521" w:type="dxa"/>
          </w:tcPr>
          <w:p>
            <w:pPr>
              <w:rPr>
                <w:rFonts w:ascii="宋体" w:hAnsi="宋体" w:eastAsia="宋体" w:cs="宋体"/>
                <w:szCs w:val="21"/>
              </w:rPr>
            </w:pPr>
            <w:r>
              <w:rPr>
                <w:rFonts w:hint="eastAsia" w:ascii="宋体" w:hAnsi="宋体" w:eastAsia="宋体" w:cs="宋体"/>
                <w:szCs w:val="21"/>
              </w:rPr>
              <w:t>《气瓶安全技术规程》（TSG 23-2021）第9.3条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tcPr>
          <w:p>
            <w:pPr>
              <w:jc w:val="center"/>
              <w:rPr>
                <w:rFonts w:ascii="宋体" w:hAnsi="宋体" w:eastAsia="宋体" w:cs="宋体"/>
                <w:szCs w:val="21"/>
              </w:rPr>
            </w:pPr>
            <w:r>
              <w:rPr>
                <w:rFonts w:hint="eastAsia" w:ascii="宋体" w:hAnsi="宋体" w:eastAsia="宋体" w:cs="宋体"/>
                <w:szCs w:val="21"/>
              </w:rPr>
              <w:t>3</w:t>
            </w:r>
          </w:p>
        </w:tc>
        <w:tc>
          <w:tcPr>
            <w:tcW w:w="1157" w:type="dxa"/>
          </w:tcPr>
          <w:p>
            <w:pPr>
              <w:rPr>
                <w:rFonts w:ascii="宋体" w:hAnsi="宋体" w:eastAsia="宋体" w:cs="宋体"/>
                <w:szCs w:val="21"/>
              </w:rPr>
            </w:pPr>
            <w:r>
              <w:rPr>
                <w:rFonts w:hint="eastAsia" w:ascii="宋体" w:hAnsi="宋体" w:eastAsia="宋体" w:cs="宋体"/>
                <w:szCs w:val="21"/>
              </w:rPr>
              <w:t>4.6.2条f）款</w:t>
            </w:r>
          </w:p>
        </w:tc>
        <w:tc>
          <w:tcPr>
            <w:tcW w:w="2343" w:type="dxa"/>
          </w:tcPr>
          <w:p>
            <w:pPr>
              <w:rPr>
                <w:rFonts w:ascii="宋体" w:hAnsi="宋体" w:eastAsia="宋体" w:cs="宋体"/>
                <w:szCs w:val="21"/>
              </w:rPr>
            </w:pPr>
            <w:r>
              <w:rPr>
                <w:rFonts w:hint="eastAsia" w:ascii="宋体" w:hAnsi="宋体" w:eastAsia="宋体" w:cs="宋体"/>
                <w:szCs w:val="21"/>
              </w:rPr>
              <w:t>有限空间内使用的照明灯具额定电压不应超过24 V。在积水、结露等潮湿环境的有限空间和金属容器内工作时，照明灯具额定电压不应超过12 V。</w:t>
            </w:r>
          </w:p>
        </w:tc>
        <w:tc>
          <w:tcPr>
            <w:tcW w:w="4521" w:type="dxa"/>
          </w:tcPr>
          <w:p>
            <w:pPr>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w:t>
            </w:r>
            <w:r>
              <w:rPr>
                <w:rFonts w:hint="eastAsia" w:ascii="宋体" w:hAnsi="宋体" w:eastAsia="宋体" w:cs="宋体"/>
                <w:szCs w:val="21"/>
              </w:rPr>
              <w:t>《建设工程施现场供用电安全规范》（GB</w:t>
            </w:r>
            <w:r>
              <w:rPr>
                <w:rFonts w:hint="eastAsia" w:ascii="宋体" w:hAnsi="宋体" w:eastAsia="宋体" w:cs="宋体"/>
                <w:szCs w:val="21"/>
                <w:lang w:val="en-US" w:eastAsia="zh-CN"/>
              </w:rPr>
              <w:t xml:space="preserve"> </w:t>
            </w:r>
            <w:r>
              <w:rPr>
                <w:rFonts w:hint="eastAsia" w:ascii="宋体" w:hAnsi="宋体" w:eastAsia="宋体" w:cs="宋体"/>
                <w:szCs w:val="21"/>
              </w:rPr>
              <w:t>50194-2014）第10.2.5条要求，下列特殊场所应使用安全特低电压系统（SELV）供电的照明装置，且电源电压应符合下列规定：</w:t>
            </w:r>
          </w:p>
          <w:p>
            <w:pPr>
              <w:ind w:firstLine="420" w:firstLineChars="200"/>
              <w:rPr>
                <w:rFonts w:ascii="宋体" w:hAnsi="宋体" w:eastAsia="宋体" w:cs="宋体"/>
                <w:szCs w:val="21"/>
              </w:rPr>
            </w:pPr>
            <w:r>
              <w:rPr>
                <w:rFonts w:hint="eastAsia" w:ascii="宋体" w:hAnsi="宋体" w:eastAsia="宋体" w:cs="宋体"/>
                <w:szCs w:val="21"/>
              </w:rPr>
              <w:t>1下列特殊场所的安全特低电压系统照明电源电压不应大于24V；</w:t>
            </w:r>
          </w:p>
          <w:p>
            <w:pPr>
              <w:ind w:firstLine="420" w:firstLineChars="200"/>
              <w:rPr>
                <w:rFonts w:ascii="宋体" w:hAnsi="宋体" w:eastAsia="宋体" w:cs="宋体"/>
                <w:szCs w:val="21"/>
              </w:rPr>
            </w:pPr>
            <w:r>
              <w:rPr>
                <w:rFonts w:hint="eastAsia" w:ascii="宋体" w:hAnsi="宋体" w:eastAsia="宋体" w:cs="宋体"/>
                <w:szCs w:val="21"/>
              </w:rPr>
              <w:t>1）金属结构构架场所；</w:t>
            </w:r>
          </w:p>
          <w:p>
            <w:pPr>
              <w:ind w:firstLine="420" w:firstLineChars="200"/>
              <w:rPr>
                <w:rFonts w:ascii="宋体" w:hAnsi="宋体" w:eastAsia="宋体" w:cs="宋体"/>
                <w:szCs w:val="21"/>
              </w:rPr>
            </w:pPr>
            <w:r>
              <w:rPr>
                <w:rFonts w:hint="eastAsia" w:ascii="宋体" w:hAnsi="宋体" w:eastAsia="宋体" w:cs="宋体"/>
                <w:szCs w:val="21"/>
              </w:rPr>
              <w:t>2）隧道、人防等地下空间；</w:t>
            </w:r>
          </w:p>
          <w:p>
            <w:pPr>
              <w:ind w:firstLine="420" w:firstLineChars="200"/>
              <w:rPr>
                <w:rFonts w:ascii="宋体" w:hAnsi="宋体" w:eastAsia="宋体" w:cs="宋体"/>
                <w:szCs w:val="21"/>
              </w:rPr>
            </w:pPr>
            <w:r>
              <w:rPr>
                <w:rFonts w:hint="eastAsia" w:ascii="宋体" w:hAnsi="宋体" w:eastAsia="宋体" w:cs="宋体"/>
                <w:szCs w:val="21"/>
              </w:rPr>
              <w:t>3）有导电粉尘、腐蚀介质、蒸汽及高温炎热的场所。</w:t>
            </w:r>
          </w:p>
          <w:p>
            <w:pPr>
              <w:ind w:firstLine="420" w:firstLineChars="200"/>
              <w:rPr>
                <w:rFonts w:ascii="宋体" w:hAnsi="宋体" w:eastAsia="宋体" w:cs="宋体"/>
                <w:szCs w:val="21"/>
              </w:rPr>
            </w:pPr>
            <w:r>
              <w:rPr>
                <w:rFonts w:hint="eastAsia" w:ascii="宋体" w:hAnsi="宋体" w:eastAsia="宋体" w:cs="宋体"/>
                <w:szCs w:val="21"/>
              </w:rPr>
              <w:t>2下列特殊场所的特低电压系统照明电源电压不应大于12V：</w:t>
            </w:r>
          </w:p>
          <w:p>
            <w:pPr>
              <w:ind w:firstLine="420" w:firstLineChars="200"/>
              <w:rPr>
                <w:rFonts w:ascii="宋体" w:hAnsi="宋体" w:eastAsia="宋体" w:cs="宋体"/>
                <w:szCs w:val="21"/>
              </w:rPr>
            </w:pPr>
            <w:r>
              <w:rPr>
                <w:rFonts w:hint="eastAsia" w:ascii="宋体" w:hAnsi="宋体" w:eastAsia="宋体" w:cs="宋体"/>
                <w:szCs w:val="21"/>
              </w:rPr>
              <w:t>1）相对湿度长期处于95%以上的潮湿场所；</w:t>
            </w:r>
          </w:p>
          <w:p>
            <w:pPr>
              <w:ind w:firstLine="420" w:firstLineChars="200"/>
              <w:rPr>
                <w:rFonts w:ascii="宋体" w:hAnsi="宋体" w:eastAsia="宋体" w:cs="宋体"/>
                <w:szCs w:val="21"/>
              </w:rPr>
            </w:pPr>
            <w:r>
              <w:rPr>
                <w:rFonts w:hint="eastAsia" w:ascii="宋体" w:hAnsi="宋体" w:eastAsia="宋体" w:cs="宋体"/>
                <w:szCs w:val="21"/>
              </w:rPr>
              <w:t>2）导电良好的地面、狭窄的导电场所。</w:t>
            </w:r>
          </w:p>
          <w:p>
            <w:pPr>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w:t>
            </w:r>
            <w:r>
              <w:rPr>
                <w:rFonts w:hint="eastAsia" w:ascii="宋体" w:hAnsi="宋体" w:eastAsia="宋体" w:cs="宋体"/>
                <w:szCs w:val="21"/>
              </w:rPr>
              <w:t>《电业安全工作规程 第1部分：热力和机械》</w:t>
            </w:r>
          </w:p>
          <w:p>
            <w:pPr>
              <w:rPr>
                <w:rFonts w:ascii="宋体" w:hAnsi="宋体" w:eastAsia="宋体" w:cs="宋体"/>
                <w:szCs w:val="21"/>
              </w:rPr>
            </w:pPr>
            <w:r>
              <w:rPr>
                <w:rFonts w:hint="eastAsia" w:ascii="宋体" w:hAnsi="宋体" w:eastAsia="宋体" w:cs="宋体"/>
                <w:szCs w:val="21"/>
              </w:rPr>
              <w:t>（GB</w:t>
            </w:r>
            <w:r>
              <w:rPr>
                <w:rFonts w:hint="eastAsia" w:ascii="宋体" w:hAnsi="宋体" w:eastAsia="宋体" w:cs="宋体"/>
                <w:szCs w:val="21"/>
                <w:lang w:val="en-US" w:eastAsia="zh-CN"/>
              </w:rPr>
              <w:t xml:space="preserve"> </w:t>
            </w:r>
            <w:r>
              <w:rPr>
                <w:rFonts w:hint="eastAsia" w:ascii="宋体" w:hAnsi="宋体" w:eastAsia="宋体" w:cs="宋体"/>
                <w:szCs w:val="21"/>
              </w:rPr>
              <w:t>26164.1-2010）第3.6.6.1条，行灯电压不应超过36V，在周围均是金属导体的场所和容器内工作时，不应超过24V，在潮湿的金属容器内、有爆炸危险的场所（如煤粉仓、沟道内）、脱硫烟道系统等处工作时，不应超过12V。行灯变压器的外壳应可靠地接地，不准使用自耦变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tcPr>
          <w:p>
            <w:pPr>
              <w:jc w:val="center"/>
              <w:rPr>
                <w:rFonts w:ascii="宋体" w:hAnsi="宋体" w:eastAsia="宋体" w:cs="宋体"/>
                <w:szCs w:val="21"/>
              </w:rPr>
            </w:pPr>
            <w:r>
              <w:rPr>
                <w:rFonts w:hint="eastAsia" w:ascii="宋体" w:hAnsi="宋体" w:eastAsia="宋体" w:cs="宋体"/>
                <w:szCs w:val="21"/>
              </w:rPr>
              <w:t>4</w:t>
            </w:r>
          </w:p>
        </w:tc>
        <w:tc>
          <w:tcPr>
            <w:tcW w:w="1157" w:type="dxa"/>
          </w:tcPr>
          <w:p>
            <w:pPr>
              <w:rPr>
                <w:rFonts w:ascii="宋体" w:hAnsi="宋体" w:eastAsia="宋体" w:cs="宋体"/>
                <w:szCs w:val="21"/>
              </w:rPr>
            </w:pPr>
            <w:r>
              <w:rPr>
                <w:rFonts w:hint="eastAsia" w:ascii="宋体" w:hAnsi="宋体" w:eastAsia="宋体" w:cs="宋体"/>
                <w:szCs w:val="21"/>
              </w:rPr>
              <w:t>5.9.6条a）款</w:t>
            </w:r>
          </w:p>
        </w:tc>
        <w:tc>
          <w:tcPr>
            <w:tcW w:w="2343" w:type="dxa"/>
          </w:tcPr>
          <w:p>
            <w:pPr>
              <w:pStyle w:val="19"/>
              <w:widowControl w:val="0"/>
              <w:numPr>
                <w:ilvl w:val="0"/>
                <w:numId w:val="0"/>
              </w:numPr>
              <w:rPr>
                <w:rFonts w:hAnsi="宋体" w:cs="宋体"/>
                <w:szCs w:val="21"/>
              </w:rPr>
            </w:pPr>
            <w:r>
              <w:rPr>
                <w:rFonts w:hint="eastAsia" w:hAnsi="宋体" w:cs="宋体"/>
              </w:rPr>
              <w:t>竖直方向检测的，设置检测点数量不应少于3 个，上、下检测点距离有限空间顶部和底部均不应超过1 m，中间检测点均匀分布，检测点之间的距离不应超过8 m。</w:t>
            </w:r>
          </w:p>
        </w:tc>
        <w:tc>
          <w:tcPr>
            <w:tcW w:w="4521" w:type="dxa"/>
          </w:tcPr>
          <w:p>
            <w:pPr>
              <w:rPr>
                <w:rFonts w:ascii="宋体" w:hAnsi="宋体" w:eastAsia="宋体" w:cs="宋体"/>
                <w:szCs w:val="21"/>
              </w:rPr>
            </w:pPr>
            <w:r>
              <w:rPr>
                <w:rFonts w:hint="eastAsia" w:ascii="宋体" w:hAnsi="宋体" w:eastAsia="宋体" w:cs="宋体"/>
                <w:szCs w:val="21"/>
              </w:rPr>
              <w:t>《密闭空间直读式仪器气体检测规范》（GBZ</w:t>
            </w:r>
            <w:r>
              <w:rPr>
                <w:rFonts w:hint="eastAsia" w:ascii="宋体" w:hAnsi="宋体" w:eastAsia="宋体" w:cs="宋体"/>
                <w:szCs w:val="21"/>
                <w:lang w:val="en-US" w:eastAsia="zh-CN"/>
              </w:rPr>
              <w:t>/</w:t>
            </w:r>
            <w:r>
              <w:rPr>
                <w:rFonts w:hint="eastAsia" w:ascii="宋体" w:hAnsi="宋体" w:eastAsia="宋体" w:cs="宋体"/>
                <w:szCs w:val="21"/>
              </w:rPr>
              <w:t>T</w:t>
            </w:r>
            <w:r>
              <w:rPr>
                <w:rFonts w:hint="eastAsia" w:ascii="宋体" w:hAnsi="宋体" w:eastAsia="宋体" w:cs="宋体"/>
                <w:szCs w:val="21"/>
                <w:lang w:val="en-US" w:eastAsia="zh-CN"/>
              </w:rPr>
              <w:t xml:space="preserve"> </w:t>
            </w:r>
            <w:r>
              <w:rPr>
                <w:rFonts w:hint="eastAsia" w:ascii="宋体" w:hAnsi="宋体" w:eastAsia="宋体" w:cs="宋体"/>
                <w:szCs w:val="21"/>
              </w:rPr>
              <w:t>206-2007）第9.1.1条规定：根据密闭空间的实际情况确定检测点的数量和位置，两个检测点之间的距离不超过 8m。第9.1.2条第2款规定：圆柱形密闭空间水平直径在 8 m以内、纵向高度在8 m以内，检测点距离密闭空间顶部和底部均不超过1 m，设上、下一组两个检测点；水平直径在8 m以内、纵向高度在8 m以上的密闭空间，上下两点距顶部和底部不超过1 m，设上、中、下一组三个检测点。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tcPr>
          <w:p>
            <w:pPr>
              <w:jc w:val="center"/>
              <w:rPr>
                <w:rFonts w:ascii="宋体" w:hAnsi="宋体" w:eastAsia="宋体" w:cs="宋体"/>
                <w:szCs w:val="21"/>
              </w:rPr>
            </w:pPr>
            <w:r>
              <w:rPr>
                <w:rFonts w:hint="eastAsia" w:ascii="宋体" w:hAnsi="宋体" w:eastAsia="宋体" w:cs="宋体"/>
                <w:szCs w:val="21"/>
              </w:rPr>
              <w:t>5</w:t>
            </w:r>
          </w:p>
        </w:tc>
        <w:tc>
          <w:tcPr>
            <w:tcW w:w="1157" w:type="dxa"/>
          </w:tcPr>
          <w:p>
            <w:pPr>
              <w:rPr>
                <w:rFonts w:ascii="宋体" w:hAnsi="宋体" w:eastAsia="宋体" w:cs="宋体"/>
                <w:szCs w:val="21"/>
              </w:rPr>
            </w:pPr>
            <w:r>
              <w:rPr>
                <w:rFonts w:hint="eastAsia" w:ascii="宋体" w:hAnsi="宋体" w:eastAsia="宋体" w:cs="宋体"/>
                <w:szCs w:val="21"/>
              </w:rPr>
              <w:t>5.9.6条b）款</w:t>
            </w:r>
          </w:p>
        </w:tc>
        <w:tc>
          <w:tcPr>
            <w:tcW w:w="2343" w:type="dxa"/>
          </w:tcPr>
          <w:p>
            <w:pPr>
              <w:pStyle w:val="19"/>
              <w:widowControl w:val="0"/>
              <w:numPr>
                <w:ilvl w:val="0"/>
                <w:numId w:val="0"/>
              </w:numPr>
              <w:rPr>
                <w:rFonts w:hAnsi="宋体" w:cs="宋体"/>
              </w:rPr>
            </w:pPr>
            <w:r>
              <w:rPr>
                <w:rFonts w:hint="eastAsia" w:hAnsi="宋体" w:cs="宋体"/>
              </w:rPr>
              <w:t>水平方向检测的，设置检测点数量不应少于2 个，近端点距离有限空间出入口不应小于0.5 m，远端点距离有限空间出入口不应小于2 m。</w:t>
            </w:r>
          </w:p>
        </w:tc>
        <w:tc>
          <w:tcPr>
            <w:tcW w:w="4521" w:type="dxa"/>
          </w:tcPr>
          <w:p>
            <w:pPr>
              <w:rPr>
                <w:rFonts w:ascii="宋体" w:hAnsi="宋体" w:eastAsia="宋体" w:cs="宋体"/>
                <w:szCs w:val="21"/>
              </w:rPr>
            </w:pPr>
            <w:r>
              <w:rPr>
                <w:rFonts w:hint="eastAsia" w:ascii="宋体" w:hAnsi="宋体" w:eastAsia="宋体" w:cs="宋体"/>
                <w:szCs w:val="21"/>
              </w:rPr>
              <w:t>数值模拟计算结果。以人孔位于侧面的</w:t>
            </w:r>
            <w:r>
              <w:rPr>
                <w:rFonts w:ascii="宋体" w:hAnsi="宋体" w:eastAsia="宋体" w:cs="宋体"/>
                <w:szCs w:val="21"/>
              </w:rPr>
              <w:t>立式罐作为研究对象</w:t>
            </w:r>
            <w:r>
              <w:rPr>
                <w:rFonts w:hint="eastAsia" w:ascii="宋体" w:hAnsi="宋体" w:eastAsia="宋体" w:cs="宋体"/>
                <w:szCs w:val="21"/>
              </w:rPr>
              <w:t>进行数值模拟</w:t>
            </w:r>
            <w:r>
              <w:rPr>
                <w:rFonts w:ascii="宋体" w:hAnsi="宋体" w:eastAsia="宋体" w:cs="宋体"/>
                <w:szCs w:val="21"/>
              </w:rPr>
              <w:t>。</w:t>
            </w:r>
            <w:r>
              <w:rPr>
                <w:rFonts w:hint="eastAsia" w:ascii="宋体" w:hAnsi="宋体" w:eastAsia="宋体" w:cs="宋体"/>
                <w:szCs w:val="21"/>
              </w:rPr>
              <w:t>数值模拟结果表明</w:t>
            </w:r>
            <w:r>
              <w:rPr>
                <w:rFonts w:ascii="宋体" w:hAnsi="宋体" w:eastAsia="宋体" w:cs="宋体"/>
                <w:szCs w:val="21"/>
              </w:rPr>
              <w:t>开启人孔后</w:t>
            </w:r>
            <w:r>
              <w:rPr>
                <w:rFonts w:hint="eastAsia" w:ascii="宋体" w:hAnsi="宋体" w:eastAsia="宋体" w:cs="宋体"/>
                <w:szCs w:val="21"/>
              </w:rPr>
              <w:t>的</w:t>
            </w:r>
            <w:r>
              <w:rPr>
                <w:rFonts w:ascii="宋体" w:hAnsi="宋体" w:eastAsia="宋体" w:cs="宋体"/>
                <w:szCs w:val="21"/>
              </w:rPr>
              <w:t>较短时间内，</w:t>
            </w:r>
            <w:r>
              <w:rPr>
                <w:rFonts w:hint="eastAsia" w:ascii="宋体" w:hAnsi="宋体" w:eastAsia="宋体" w:cs="宋体"/>
                <w:szCs w:val="21"/>
              </w:rPr>
              <w:t>水平方向0-</w:t>
            </w:r>
            <w:r>
              <w:rPr>
                <w:rFonts w:ascii="宋体" w:hAnsi="宋体" w:eastAsia="宋体" w:cs="宋体"/>
                <w:szCs w:val="21"/>
              </w:rPr>
              <w:t>0.5</w:t>
            </w:r>
            <w:r>
              <w:rPr>
                <w:rFonts w:hint="eastAsia" w:ascii="宋体" w:hAnsi="宋体" w:eastAsia="宋体" w:cs="宋体"/>
                <w:szCs w:val="21"/>
              </w:rPr>
              <w:t xml:space="preserve"> </w:t>
            </w:r>
            <w:r>
              <w:rPr>
                <w:rFonts w:ascii="宋体" w:hAnsi="宋体" w:eastAsia="宋体" w:cs="宋体"/>
                <w:szCs w:val="21"/>
              </w:rPr>
              <w:t>m</w:t>
            </w:r>
            <w:r>
              <w:rPr>
                <w:rFonts w:hint="eastAsia" w:ascii="宋体" w:hAnsi="宋体" w:eastAsia="宋体" w:cs="宋体"/>
                <w:szCs w:val="21"/>
              </w:rPr>
              <w:t>的范围内气流受外界影像较大，</w:t>
            </w:r>
            <w:r>
              <w:rPr>
                <w:rFonts w:ascii="宋体" w:hAnsi="宋体" w:eastAsia="宋体" w:cs="宋体"/>
                <w:szCs w:val="21"/>
              </w:rPr>
              <w:t>0.5</w:t>
            </w:r>
            <w:r>
              <w:rPr>
                <w:rFonts w:hint="eastAsia" w:ascii="宋体" w:hAnsi="宋体" w:eastAsia="宋体" w:cs="宋体"/>
                <w:szCs w:val="21"/>
              </w:rPr>
              <w:t xml:space="preserve"> </w:t>
            </w:r>
            <w:r>
              <w:rPr>
                <w:rFonts w:ascii="宋体" w:hAnsi="宋体" w:eastAsia="宋体" w:cs="宋体"/>
                <w:szCs w:val="21"/>
              </w:rPr>
              <w:t>m-1.5</w:t>
            </w:r>
            <w:r>
              <w:rPr>
                <w:rFonts w:hint="eastAsia" w:ascii="宋体" w:hAnsi="宋体" w:eastAsia="宋体" w:cs="宋体"/>
                <w:szCs w:val="21"/>
              </w:rPr>
              <w:t xml:space="preserve"> </w:t>
            </w:r>
            <w:r>
              <w:rPr>
                <w:rFonts w:ascii="宋体" w:hAnsi="宋体" w:eastAsia="宋体" w:cs="宋体"/>
                <w:szCs w:val="21"/>
              </w:rPr>
              <w:t>m范围内会受到外界气体所带来的一定影响，但1.5</w:t>
            </w:r>
            <w:r>
              <w:rPr>
                <w:rFonts w:hint="eastAsia" w:ascii="宋体" w:hAnsi="宋体" w:eastAsia="宋体" w:cs="宋体"/>
                <w:szCs w:val="21"/>
              </w:rPr>
              <w:t xml:space="preserve"> </w:t>
            </w:r>
            <w:r>
              <w:rPr>
                <w:rFonts w:ascii="宋体" w:hAnsi="宋体" w:eastAsia="宋体" w:cs="宋体"/>
                <w:szCs w:val="21"/>
              </w:rPr>
              <w:t>m范围外影响几乎可以忽略</w:t>
            </w:r>
            <w:r>
              <w:rPr>
                <w:rFonts w:hint="eastAsia" w:ascii="宋体" w:hAnsi="宋体" w:eastAsia="宋体" w:cs="宋体"/>
                <w:szCs w:val="21"/>
              </w:rPr>
              <w:t>，所以本标准</w:t>
            </w:r>
            <w:r>
              <w:rPr>
                <w:rFonts w:ascii="宋体" w:hAnsi="宋体" w:eastAsia="宋体" w:cs="宋体"/>
                <w:szCs w:val="21"/>
              </w:rPr>
              <w:t>选择距离有限空间出入口不小于0.5 m的</w:t>
            </w:r>
            <w:r>
              <w:rPr>
                <w:rFonts w:hint="eastAsia" w:ascii="宋体" w:hAnsi="宋体" w:eastAsia="宋体" w:cs="宋体"/>
                <w:szCs w:val="21"/>
              </w:rPr>
              <w:t>位置</w:t>
            </w:r>
            <w:r>
              <w:rPr>
                <w:rFonts w:ascii="宋体" w:hAnsi="宋体" w:eastAsia="宋体" w:cs="宋体"/>
                <w:szCs w:val="21"/>
              </w:rPr>
              <w:t>作为近端检测点</w:t>
            </w:r>
            <w:r>
              <w:rPr>
                <w:rFonts w:hint="eastAsia" w:ascii="宋体" w:hAnsi="宋体" w:eastAsia="宋体" w:cs="宋体"/>
                <w:szCs w:val="21"/>
              </w:rPr>
              <w:t>，</w:t>
            </w:r>
            <w:r>
              <w:rPr>
                <w:rFonts w:ascii="宋体" w:hAnsi="宋体" w:eastAsia="宋体" w:cs="宋体"/>
                <w:szCs w:val="21"/>
              </w:rPr>
              <w:t>基本能够反映罐内浓度情况，远端点距离有限空间出入口不小于2 m，也能够真实反映罐内气体情况。</w:t>
            </w:r>
          </w:p>
        </w:tc>
      </w:tr>
    </w:tbl>
    <w:p>
      <w:pPr>
        <w:spacing w:line="360" w:lineRule="auto"/>
        <w:ind w:firstLine="640" w:firstLineChars="200"/>
        <w:rPr>
          <w:rFonts w:ascii="黑体" w:hAnsi="黑体" w:eastAsia="黑体"/>
          <w:sz w:val="32"/>
          <w:szCs w:val="32"/>
        </w:rPr>
      </w:pPr>
      <w:r>
        <w:rPr>
          <w:rFonts w:hint="eastAsia" w:ascii="黑体" w:hAnsi="黑体" w:eastAsia="黑体"/>
          <w:sz w:val="32"/>
          <w:szCs w:val="32"/>
        </w:rPr>
        <w:t>三、与有关法律、行政法规和其他强制性标准的关系，配套推荐性标准的制定情况；</w:t>
      </w:r>
    </w:p>
    <w:p>
      <w:pPr>
        <w:spacing w:line="360" w:lineRule="auto"/>
        <w:ind w:firstLine="562" w:firstLineChars="200"/>
        <w:rPr>
          <w:rFonts w:ascii="宋体" w:hAnsi="宋体"/>
          <w:b/>
          <w:sz w:val="28"/>
          <w:szCs w:val="28"/>
        </w:rPr>
      </w:pPr>
      <w:r>
        <w:rPr>
          <w:rFonts w:hint="eastAsia" w:ascii="宋体" w:hAnsi="宋体"/>
          <w:b/>
          <w:sz w:val="28"/>
          <w:szCs w:val="28"/>
        </w:rPr>
        <w:t>（一）与有关法律、行政法规和其他强制性标准的关系</w:t>
      </w:r>
    </w:p>
    <w:p>
      <w:pPr>
        <w:spacing w:line="360" w:lineRule="auto"/>
        <w:ind w:firstLine="480" w:firstLineChars="200"/>
        <w:rPr>
          <w:rFonts w:ascii="宋体" w:hAnsi="宋体"/>
          <w:sz w:val="24"/>
        </w:rPr>
      </w:pPr>
      <w:r>
        <w:rPr>
          <w:rFonts w:hint="eastAsia" w:ascii="宋体" w:hAnsi="宋体"/>
          <w:sz w:val="24"/>
        </w:rPr>
        <w:t>与本标准相关的主要法律是《中华人民共和国安全生产法》，行政法规是《工贸企业有限空间作业安全管理与监督暂行规定》（总局令第59号），强制性国家标准有《缺氧危险作业安全规程》（GB 8958-2006）、《危险化学品企业特殊作业安全规范》（GB 30871-2022）、《防止船舶封闭处所缺氧危险作业安全规程》（GB 16993-2021），强制性行业标准有《城镇排水管道维护安全技术规程》（CJJ 6-2009）。</w:t>
      </w:r>
    </w:p>
    <w:p>
      <w:pPr>
        <w:spacing w:line="360" w:lineRule="auto"/>
        <w:ind w:firstLine="480" w:firstLineChars="200"/>
        <w:rPr>
          <w:rFonts w:ascii="宋体" w:hAnsi="宋体"/>
          <w:sz w:val="24"/>
        </w:rPr>
      </w:pPr>
      <w:r>
        <w:rPr>
          <w:rFonts w:hint="eastAsia" w:ascii="宋体" w:hAnsi="宋体"/>
          <w:sz w:val="24"/>
        </w:rPr>
        <w:t>本标准为有限空间作业安全领域的基础性、通用性标准。本标准在遵循上述相关法律法规的基础上，根据有限空间作业特点和需求，提出了更加具体的的技术要求，是现有法律法规的细化和延伸，为法律法规的落实提供更有力的抓手。本标准在制订过程中，充分研习了现行其他强制性标准的相关要求，与其他强制性相关标准进行了有效衔接，提出了适用于所有有限空间作业安全的通用性要求。</w:t>
      </w:r>
    </w:p>
    <w:p>
      <w:pPr>
        <w:spacing w:line="360" w:lineRule="auto"/>
        <w:ind w:firstLine="562" w:firstLineChars="200"/>
        <w:rPr>
          <w:rFonts w:ascii="宋体" w:hAnsi="宋体"/>
          <w:b/>
          <w:sz w:val="28"/>
          <w:szCs w:val="28"/>
        </w:rPr>
      </w:pPr>
      <w:r>
        <w:rPr>
          <w:rFonts w:hint="eastAsia" w:ascii="宋体" w:hAnsi="宋体"/>
          <w:b/>
          <w:sz w:val="28"/>
          <w:szCs w:val="28"/>
        </w:rPr>
        <w:t>（二）配套推荐性标准的制定情况</w:t>
      </w:r>
    </w:p>
    <w:p>
      <w:pPr>
        <w:spacing w:line="360" w:lineRule="auto"/>
        <w:ind w:firstLine="480" w:firstLineChars="200"/>
        <w:rPr>
          <w:rFonts w:ascii="宋体" w:hAnsi="宋体"/>
          <w:sz w:val="24"/>
        </w:rPr>
      </w:pPr>
      <w:r>
        <w:rPr>
          <w:rFonts w:hint="eastAsia" w:ascii="宋体" w:hAnsi="宋体"/>
          <w:sz w:val="24"/>
        </w:rPr>
        <w:t>与本标准相关的行业标准有《电力行业缺氧危险作业监测与防护技术规范》（DL/T 1200-2013）、《电力管道有限空间作业安全技术规范》（DL/T 2520-2022）、《密闭空间作业职业危害防护规范》（GBZ/T 205-2007）、《密闭空间直读式仪器气体检测规范》（GBZ/T 206-2007）和《密闭空间直读式气体检测仪选用指南》（GBZ/T 222-2009）等。</w:t>
      </w:r>
    </w:p>
    <w:p>
      <w:pPr>
        <w:spacing w:line="360" w:lineRule="auto"/>
        <w:ind w:firstLine="640" w:firstLineChars="200"/>
        <w:rPr>
          <w:rFonts w:ascii="黑体" w:hAnsi="黑体" w:eastAsia="黑体"/>
          <w:sz w:val="32"/>
          <w:szCs w:val="32"/>
        </w:rPr>
      </w:pPr>
      <w:r>
        <w:rPr>
          <w:rFonts w:hint="eastAsia" w:ascii="黑体" w:hAnsi="黑体" w:eastAsia="黑体"/>
          <w:sz w:val="32"/>
          <w:szCs w:val="32"/>
        </w:rPr>
        <w:t>四、与国际标准化组织、其他国家或者地区有关法律法规和标准的比对分析；</w:t>
      </w:r>
    </w:p>
    <w:p>
      <w:pPr>
        <w:spacing w:line="360" w:lineRule="auto"/>
        <w:ind w:firstLine="562" w:firstLineChars="200"/>
        <w:rPr>
          <w:rFonts w:ascii="宋体" w:hAnsi="宋体"/>
          <w:b/>
          <w:sz w:val="28"/>
          <w:szCs w:val="28"/>
        </w:rPr>
      </w:pPr>
      <w:r>
        <w:rPr>
          <w:rFonts w:hint="eastAsia" w:ascii="宋体" w:hAnsi="宋体"/>
          <w:b/>
          <w:sz w:val="28"/>
          <w:szCs w:val="28"/>
        </w:rPr>
        <w:t>（一）采标情况</w:t>
      </w:r>
    </w:p>
    <w:p>
      <w:pPr>
        <w:spacing w:line="360" w:lineRule="auto"/>
        <w:ind w:firstLine="480" w:firstLineChars="200"/>
        <w:rPr>
          <w:rFonts w:ascii="宋体" w:hAnsi="宋体"/>
          <w:sz w:val="24"/>
        </w:rPr>
      </w:pPr>
      <w:r>
        <w:rPr>
          <w:rFonts w:hint="eastAsia" w:ascii="宋体" w:hAnsi="宋体"/>
          <w:kern w:val="0"/>
          <w:sz w:val="24"/>
        </w:rPr>
        <w:t>本标准未直接采用国外标准，但在制订过程中</w:t>
      </w:r>
      <w:r>
        <w:rPr>
          <w:rFonts w:hint="eastAsia" w:ascii="宋体" w:hAnsi="宋体"/>
          <w:sz w:val="24"/>
        </w:rPr>
        <w:t>参考了美国、英国、加拿大、澳大利亚、新西兰和新加坡等国家的技术标准，包括但不限于美国标准《Criteria for a Recommended Standard：Working in Confined Spaces，》（No.80-106）《Safety Requirements for Confined Spaces》(ANSI/ASSP Z117.1)《Guide for Safe Confined Space Entry and Work》（NFPA350），英国标准《Safe Work in Confined Space Approved Code of Practice and Guidance》，加拿大标准《Management of work in confined spaces》（Z1006）等。</w:t>
      </w:r>
    </w:p>
    <w:p>
      <w:pPr>
        <w:spacing w:line="360" w:lineRule="auto"/>
        <w:ind w:firstLine="562" w:firstLineChars="200"/>
        <w:rPr>
          <w:rFonts w:ascii="宋体" w:hAnsi="宋体"/>
          <w:b/>
          <w:sz w:val="28"/>
          <w:szCs w:val="28"/>
        </w:rPr>
      </w:pPr>
      <w:r>
        <w:rPr>
          <w:rFonts w:hint="eastAsia" w:ascii="宋体" w:hAnsi="宋体"/>
          <w:b/>
          <w:sz w:val="28"/>
          <w:szCs w:val="28"/>
        </w:rPr>
        <w:t>（二）与国际、国外有关法律法规和标准对比情况</w:t>
      </w:r>
    </w:p>
    <w:p>
      <w:pPr>
        <w:tabs>
          <w:tab w:val="left" w:pos="470"/>
        </w:tabs>
        <w:spacing w:line="360" w:lineRule="auto"/>
        <w:ind w:firstLine="480" w:firstLineChars="200"/>
        <w:rPr>
          <w:rFonts w:ascii="宋体" w:hAnsi="宋体"/>
          <w:kern w:val="0"/>
          <w:sz w:val="24"/>
        </w:rPr>
      </w:pPr>
      <w:r>
        <w:rPr>
          <w:rFonts w:hint="eastAsia" w:ascii="宋体" w:hAnsi="宋体"/>
          <w:kern w:val="0"/>
          <w:sz w:val="24"/>
        </w:rPr>
        <w:t>本标准在参考国外相关法律法规和标准的基础上，根据我国国情和实际情况进行制订。标准较国外标准而言，有限空间作业操作流程更加明确、具体，有限空间作业安全管理更贴合我国有限空间作业安全监管需求。</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重大分歧意见的处理经过和依据</w:t>
      </w:r>
    </w:p>
    <w:p>
      <w:pPr>
        <w:spacing w:line="360" w:lineRule="auto"/>
        <w:ind w:firstLine="960" w:firstLineChars="400"/>
        <w:rPr>
          <w:rFonts w:hAnsi="宋体"/>
          <w:sz w:val="24"/>
        </w:rPr>
      </w:pPr>
      <w:r>
        <w:rPr>
          <w:rFonts w:hint="eastAsia" w:hAnsi="宋体"/>
          <w:sz w:val="24"/>
        </w:rPr>
        <w:t>无。</w:t>
      </w:r>
    </w:p>
    <w:p>
      <w:pPr>
        <w:spacing w:line="360" w:lineRule="auto"/>
        <w:ind w:firstLine="640" w:firstLineChars="200"/>
        <w:rPr>
          <w:rFonts w:ascii="黑体" w:hAnsi="黑体" w:eastAsia="黑体"/>
          <w:sz w:val="32"/>
          <w:szCs w:val="32"/>
        </w:rPr>
      </w:pPr>
      <w:r>
        <w:rPr>
          <w:rFonts w:hint="eastAsia" w:ascii="黑体" w:hAnsi="黑体" w:eastAsia="黑体"/>
          <w:sz w:val="32"/>
          <w:szCs w:val="32"/>
        </w:rPr>
        <w:t>六、强制性国家标准自发布日期至实施日期之间的过渡期的建议及理由</w:t>
      </w:r>
    </w:p>
    <w:p>
      <w:pPr>
        <w:spacing w:line="360" w:lineRule="auto"/>
        <w:ind w:firstLine="562" w:firstLineChars="200"/>
        <w:rPr>
          <w:rFonts w:ascii="宋体" w:hAnsi="宋体"/>
          <w:b/>
          <w:sz w:val="28"/>
          <w:szCs w:val="28"/>
        </w:rPr>
      </w:pPr>
      <w:r>
        <w:rPr>
          <w:rFonts w:hint="eastAsia" w:ascii="宋体" w:hAnsi="宋体"/>
          <w:b/>
          <w:sz w:val="28"/>
          <w:szCs w:val="28"/>
        </w:rPr>
        <w:t>（一）过渡期建议及理由（实施标准需要的技术改造、成本投入、老旧产品退出市场时间等）</w:t>
      </w:r>
    </w:p>
    <w:p>
      <w:pPr>
        <w:spacing w:line="360" w:lineRule="auto"/>
        <w:ind w:firstLine="480" w:firstLineChars="200"/>
        <w:rPr>
          <w:rFonts w:hAnsi="宋体"/>
          <w:sz w:val="24"/>
        </w:rPr>
      </w:pPr>
      <w:r>
        <w:rPr>
          <w:rFonts w:hint="eastAsia" w:hAnsi="宋体"/>
          <w:sz w:val="24"/>
        </w:rPr>
        <w:t>建议本标准的过渡期为6个月。主要理由是，本标准涉及行业领域广泛、涉及单位数量众多，需要6个月的时间进行标准宣贯，使标准相关方切实理解、掌握和落实标准要求。</w:t>
      </w:r>
    </w:p>
    <w:p>
      <w:pPr>
        <w:spacing w:line="360" w:lineRule="auto"/>
        <w:ind w:firstLine="562" w:firstLineChars="200"/>
        <w:rPr>
          <w:rFonts w:ascii="宋体" w:hAnsi="宋体"/>
          <w:b/>
          <w:sz w:val="28"/>
          <w:szCs w:val="28"/>
        </w:rPr>
      </w:pPr>
      <w:r>
        <w:rPr>
          <w:rFonts w:hint="eastAsia" w:ascii="宋体" w:hAnsi="宋体"/>
          <w:b/>
          <w:sz w:val="28"/>
          <w:szCs w:val="28"/>
        </w:rPr>
        <w:t>（二）实施标准可能产生的社会和经济影响等</w:t>
      </w:r>
    </w:p>
    <w:p>
      <w:pPr>
        <w:spacing w:line="360" w:lineRule="auto"/>
        <w:ind w:firstLine="480" w:firstLineChars="200"/>
        <w:rPr>
          <w:rFonts w:hAnsi="宋体"/>
          <w:sz w:val="24"/>
        </w:rPr>
      </w:pPr>
      <w:r>
        <w:rPr>
          <w:rFonts w:hint="eastAsia" w:hAnsi="宋体"/>
          <w:sz w:val="24"/>
        </w:rPr>
        <w:t>本标准填补了我国缺少针对全行业领域有限空间作业安全基础性技术标准的空白。标准对提升全国有限空间作业安全管理水平和作业安全水平，遏制有限空间作业事故发生，保护作业人员的生命安全，具有积极的推动作用。标准的实施可减少因事故导致的经济损失和社会影响，具有良好的社会效益和间接的经济效益。</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七、实施强制性国家标准有关的政策措施（包括实施监督管理部门以及对违反强制性国家标准的行为进行处理的有关法律、行政法规、部门规章依据等）</w:t>
      </w:r>
    </w:p>
    <w:p>
      <w:pPr>
        <w:spacing w:line="360" w:lineRule="auto"/>
        <w:ind w:firstLine="562" w:firstLineChars="200"/>
        <w:rPr>
          <w:rFonts w:ascii="宋体" w:hAnsi="宋体"/>
          <w:b/>
          <w:sz w:val="28"/>
          <w:szCs w:val="28"/>
        </w:rPr>
      </w:pPr>
      <w:r>
        <w:rPr>
          <w:rFonts w:hint="eastAsia" w:ascii="宋体" w:hAnsi="宋体"/>
          <w:b/>
          <w:sz w:val="28"/>
          <w:szCs w:val="28"/>
        </w:rPr>
        <w:t>（一）实施监督管理部门</w:t>
      </w:r>
    </w:p>
    <w:p>
      <w:pPr>
        <w:spacing w:line="360" w:lineRule="auto"/>
        <w:ind w:firstLine="480" w:firstLineChars="200"/>
        <w:rPr>
          <w:rFonts w:hAnsi="宋体"/>
          <w:sz w:val="24"/>
        </w:rPr>
      </w:pPr>
      <w:r>
        <w:rPr>
          <w:rFonts w:hint="eastAsia" w:hAnsi="宋体"/>
          <w:sz w:val="24"/>
        </w:rPr>
        <w:t>标准文件的实施监督管理部门为应急管理部，以及各级应急管理部门和其他行业管理部门。</w:t>
      </w:r>
    </w:p>
    <w:p>
      <w:pPr>
        <w:spacing w:line="360" w:lineRule="auto"/>
        <w:ind w:firstLine="562" w:firstLineChars="200"/>
        <w:rPr>
          <w:rFonts w:ascii="宋体" w:hAnsi="宋体"/>
          <w:b/>
          <w:sz w:val="28"/>
          <w:szCs w:val="28"/>
        </w:rPr>
      </w:pPr>
      <w:r>
        <w:rPr>
          <w:rFonts w:hint="eastAsia" w:ascii="宋体" w:hAnsi="宋体"/>
          <w:b/>
          <w:sz w:val="28"/>
          <w:szCs w:val="28"/>
        </w:rPr>
        <w:t>（二）对违反强制性国家标准的行为进行处理的有关法律、行政法规、部门规章依据等</w:t>
      </w:r>
    </w:p>
    <w:p>
      <w:pPr>
        <w:spacing w:line="360" w:lineRule="auto"/>
        <w:ind w:firstLine="480" w:firstLineChars="200"/>
        <w:rPr>
          <w:rFonts w:hAnsi="宋体"/>
          <w:sz w:val="24"/>
        </w:rPr>
      </w:pPr>
      <w:r>
        <w:rPr>
          <w:rFonts w:hint="eastAsia" w:hAnsi="宋体"/>
          <w:sz w:val="24"/>
        </w:rPr>
        <w:t>对违反强制性国家标准的行为，相关实施监管管理部门可依据《中华人民共和国标准化法》《中华人民共和国安全生产法》《强制性国家标准管理办法》</w:t>
      </w:r>
      <w:r>
        <w:rPr>
          <w:rFonts w:hint="eastAsia" w:ascii="宋体" w:hAnsi="宋体"/>
          <w:color w:val="000000"/>
          <w:sz w:val="24"/>
        </w:rPr>
        <w:t>《生产安全事故应急条例》</w:t>
      </w:r>
      <w:r>
        <w:rPr>
          <w:rFonts w:hint="eastAsia" w:hAnsi="宋体"/>
          <w:sz w:val="24"/>
        </w:rPr>
        <w:t>等法律法规进行处理。</w:t>
      </w:r>
    </w:p>
    <w:p>
      <w:pPr>
        <w:spacing w:line="360" w:lineRule="auto"/>
        <w:ind w:firstLine="640" w:firstLineChars="200"/>
        <w:rPr>
          <w:rFonts w:ascii="黑体" w:hAnsi="黑体" w:eastAsia="黑体"/>
          <w:sz w:val="32"/>
          <w:szCs w:val="32"/>
        </w:rPr>
      </w:pPr>
      <w:r>
        <w:rPr>
          <w:rFonts w:hint="eastAsia" w:ascii="黑体" w:hAnsi="黑体" w:eastAsia="黑体"/>
          <w:sz w:val="32"/>
          <w:szCs w:val="32"/>
        </w:rPr>
        <w:t>八、是否需要对外通报的建议及理由</w:t>
      </w:r>
    </w:p>
    <w:p>
      <w:pPr>
        <w:spacing w:line="360" w:lineRule="auto"/>
        <w:ind w:firstLine="480" w:firstLineChars="200"/>
        <w:rPr>
          <w:rFonts w:hAnsi="宋体"/>
          <w:sz w:val="24"/>
        </w:rPr>
      </w:pPr>
      <w:r>
        <w:rPr>
          <w:rFonts w:hint="eastAsia" w:hAnsi="宋体"/>
          <w:sz w:val="24"/>
        </w:rPr>
        <w:t>本标准不需要对外通报。主要原因为本标准只参考了国外相关法规或技术标准，未直接采标。另本标准为有限空间作业安全技术标准，非产品标准。</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九、废止现行有关标准的建议</w:t>
      </w:r>
    </w:p>
    <w:p>
      <w:pPr>
        <w:spacing w:line="360" w:lineRule="auto"/>
        <w:ind w:firstLine="480" w:firstLineChars="200"/>
        <w:rPr>
          <w:rFonts w:hAnsi="宋体"/>
          <w:sz w:val="24"/>
        </w:rPr>
      </w:pPr>
      <w:r>
        <w:rPr>
          <w:rFonts w:hint="eastAsia" w:hAnsi="宋体"/>
          <w:sz w:val="24"/>
        </w:rPr>
        <w:t>无。</w:t>
      </w:r>
    </w:p>
    <w:p>
      <w:pPr>
        <w:spacing w:line="360" w:lineRule="auto"/>
        <w:ind w:firstLine="640" w:firstLineChars="200"/>
        <w:rPr>
          <w:rFonts w:ascii="黑体" w:hAnsi="黑体" w:eastAsia="黑体"/>
          <w:sz w:val="32"/>
          <w:szCs w:val="32"/>
        </w:rPr>
      </w:pPr>
      <w:r>
        <w:rPr>
          <w:rFonts w:hint="eastAsia" w:ascii="黑体" w:hAnsi="黑体" w:eastAsia="黑体"/>
          <w:sz w:val="32"/>
          <w:szCs w:val="32"/>
        </w:rPr>
        <w:t>十、涉及专利的有关说明</w:t>
      </w:r>
    </w:p>
    <w:p>
      <w:pPr>
        <w:spacing w:line="360" w:lineRule="auto"/>
        <w:ind w:firstLine="480" w:firstLineChars="200"/>
        <w:rPr>
          <w:rFonts w:hAnsi="宋体"/>
          <w:sz w:val="24"/>
        </w:rPr>
      </w:pPr>
      <w:r>
        <w:rPr>
          <w:rFonts w:hAnsi="宋体"/>
          <w:sz w:val="24"/>
        </w:rPr>
        <w:t>无</w:t>
      </w:r>
      <w:r>
        <w:rPr>
          <w:rFonts w:hint="eastAsia" w:hAnsi="宋体"/>
          <w:sz w:val="24"/>
        </w:rPr>
        <w:t>。</w:t>
      </w:r>
    </w:p>
    <w:p>
      <w:pPr>
        <w:spacing w:line="360" w:lineRule="auto"/>
        <w:ind w:firstLine="640" w:firstLineChars="200"/>
        <w:rPr>
          <w:rFonts w:ascii="黑体" w:hAnsi="黑体" w:eastAsia="黑体"/>
          <w:sz w:val="32"/>
          <w:szCs w:val="32"/>
        </w:rPr>
      </w:pPr>
      <w:r>
        <w:rPr>
          <w:rFonts w:hint="eastAsia" w:ascii="黑体" w:hAnsi="黑体" w:eastAsia="黑体"/>
          <w:sz w:val="32"/>
          <w:szCs w:val="32"/>
        </w:rPr>
        <w:t>十一、强制性国家标准所涉及的产品、过程和服务目录</w:t>
      </w:r>
    </w:p>
    <w:p>
      <w:pPr>
        <w:spacing w:line="360" w:lineRule="auto"/>
        <w:ind w:firstLine="480" w:firstLineChars="200"/>
        <w:rPr>
          <w:rFonts w:hAnsi="宋体"/>
          <w:sz w:val="24"/>
        </w:rPr>
      </w:pPr>
      <w:r>
        <w:rPr>
          <w:rFonts w:hint="eastAsia" w:hAnsi="宋体"/>
          <w:sz w:val="24"/>
        </w:rPr>
        <w:t>标准所涉及的产品主要有：气体检测报警仪、机械通风设备、照明灯具、通讯设备、呼吸防护用品、安全帽、全身式安全带、速差自控器、安全绳、挂点装置等。</w:t>
      </w:r>
    </w:p>
    <w:p>
      <w:pPr>
        <w:spacing w:line="360" w:lineRule="auto"/>
        <w:ind w:firstLine="1525" w:firstLineChars="250"/>
        <w:rPr>
          <w:rFonts w:ascii="黑体" w:hAnsi="黑体" w:eastAsia="黑体" w:cs="Times New Roman"/>
          <w:b/>
          <w:spacing w:val="44"/>
          <w:sz w:val="52"/>
          <w:szCs w:val="5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黑体">
    <w:altName w:val="黑体"/>
    <w:panose1 w:val="02000500000000000000"/>
    <w:charset w:val="86"/>
    <w:family w:val="auto"/>
    <w:pitch w:val="default"/>
    <w:sig w:usb0="00000000" w:usb1="00000000"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微软雅黑">
    <w:panose1 w:val="020B0503020204020204"/>
    <w:charset w:val="86"/>
    <w:family w:val="swiss"/>
    <w:pitch w:val="default"/>
    <w:sig w:usb0="8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2C1826"/>
    <w:multiLevelType w:val="singleLevel"/>
    <w:tmpl w:val="DD2C1826"/>
    <w:lvl w:ilvl="0" w:tentative="0">
      <w:start w:val="2"/>
      <w:numFmt w:val="chineseCounting"/>
      <w:suff w:val="nothing"/>
      <w:lvlText w:val="（%1）"/>
      <w:lvlJc w:val="left"/>
      <w:rPr>
        <w:rFonts w:hint="eastAsia"/>
      </w:rPr>
    </w:lvl>
  </w:abstractNum>
  <w:abstractNum w:abstractNumId="1">
    <w:nsid w:val="074C2260"/>
    <w:multiLevelType w:val="multilevel"/>
    <w:tmpl w:val="074C2260"/>
    <w:lvl w:ilvl="0" w:tentative="0">
      <w:start w:val="1"/>
      <w:numFmt w:val="lowerLetter"/>
      <w:pStyle w:val="19"/>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lvlText w:val="%2)"/>
      <w:lvlJc w:val="left"/>
      <w:pPr>
        <w:tabs>
          <w:tab w:val="left" w:pos="1259"/>
        </w:tabs>
        <w:ind w:left="1259" w:hanging="420"/>
      </w:pPr>
      <w:rPr>
        <w:rFonts w:hint="eastAsia" w:ascii="宋体" w:hAnsi="宋体" w:eastAsia="宋体"/>
        <w:b w:val="0"/>
        <w:i w:val="0"/>
        <w:sz w:val="20"/>
      </w:rPr>
    </w:lvl>
    <w:lvl w:ilvl="2" w:tentative="0">
      <w:start w:val="1"/>
      <w:numFmt w:val="decimal"/>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2">
    <w:nsid w:val="1FC91163"/>
    <w:multiLevelType w:val="multilevel"/>
    <w:tmpl w:val="1FC91163"/>
    <w:lvl w:ilvl="0" w:tentative="0">
      <w:start w:val="1"/>
      <w:numFmt w:val="decimal"/>
      <w:pStyle w:val="16"/>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7"/>
      <w:suff w:val="nothing"/>
      <w:lvlText w:val="%1.%2　"/>
      <w:lvlJc w:val="left"/>
      <w:pPr>
        <w:ind w:left="284"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8"/>
      <w:suff w:val="nothing"/>
      <w:lvlText w:val="%1.%2.%3　"/>
      <w:lvlJc w:val="left"/>
      <w:pPr>
        <w:ind w:left="5812" w:firstLine="0"/>
      </w:pPr>
      <w:rPr>
        <w:rFonts w:hint="eastAsia" w:ascii="黑体" w:hAnsi="Times New Roman" w:eastAsia="黑体"/>
        <w:b w:val="0"/>
        <w:i w:val="0"/>
        <w:sz w:val="21"/>
        <w:lang w:eastAsia="zh-CN"/>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537FE5DA"/>
    <w:multiLevelType w:val="singleLevel"/>
    <w:tmpl w:val="537FE5DA"/>
    <w:lvl w:ilvl="0" w:tentative="0">
      <w:start w:val="1"/>
      <w:numFmt w:val="decimal"/>
      <w:suff w:val="nothing"/>
      <w:lvlText w:val="（%1）"/>
      <w:lvlJc w:val="left"/>
    </w:lvl>
  </w:abstractNum>
  <w:abstractNum w:abstractNumId="4">
    <w:nsid w:val="76933334"/>
    <w:multiLevelType w:val="multilevel"/>
    <w:tmpl w:val="76933334"/>
    <w:lvl w:ilvl="0" w:tentative="0">
      <w:start w:val="1"/>
      <w:numFmt w:val="none"/>
      <w:pStyle w:val="14"/>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revisionView w:markup="0"/>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hYTFhZGNlNjUyOWFhZGM3NTk5YWUzOTM4M2QzN2IifQ=="/>
    <w:docVar w:name="KSO_WPS_MARK_KEY" w:val="b71d2819-553e-4b11-bf5f-17ff40900848"/>
  </w:docVars>
  <w:rsids>
    <w:rsidRoot w:val="00F86C6E"/>
    <w:rsid w:val="00002802"/>
    <w:rsid w:val="000058B4"/>
    <w:rsid w:val="000557CE"/>
    <w:rsid w:val="001C4E1B"/>
    <w:rsid w:val="00241402"/>
    <w:rsid w:val="002563CE"/>
    <w:rsid w:val="002C5299"/>
    <w:rsid w:val="0032578E"/>
    <w:rsid w:val="003312E4"/>
    <w:rsid w:val="00361DA7"/>
    <w:rsid w:val="0037593F"/>
    <w:rsid w:val="00385713"/>
    <w:rsid w:val="003A1113"/>
    <w:rsid w:val="003F710A"/>
    <w:rsid w:val="00441C13"/>
    <w:rsid w:val="004550DA"/>
    <w:rsid w:val="004E2BDF"/>
    <w:rsid w:val="00500ECF"/>
    <w:rsid w:val="005357A9"/>
    <w:rsid w:val="00596CD5"/>
    <w:rsid w:val="005A01D9"/>
    <w:rsid w:val="00635849"/>
    <w:rsid w:val="006409CF"/>
    <w:rsid w:val="00640A78"/>
    <w:rsid w:val="00664A6C"/>
    <w:rsid w:val="006E4679"/>
    <w:rsid w:val="00742C02"/>
    <w:rsid w:val="007E61F1"/>
    <w:rsid w:val="00805025"/>
    <w:rsid w:val="008A6B42"/>
    <w:rsid w:val="00924D77"/>
    <w:rsid w:val="00945F98"/>
    <w:rsid w:val="00980E50"/>
    <w:rsid w:val="009D32D3"/>
    <w:rsid w:val="00AA3478"/>
    <w:rsid w:val="00B62976"/>
    <w:rsid w:val="00B86372"/>
    <w:rsid w:val="00C96C46"/>
    <w:rsid w:val="00CA42AD"/>
    <w:rsid w:val="00CE7C2A"/>
    <w:rsid w:val="00DC420A"/>
    <w:rsid w:val="00E0745F"/>
    <w:rsid w:val="00E52653"/>
    <w:rsid w:val="00ED68D5"/>
    <w:rsid w:val="00F06334"/>
    <w:rsid w:val="00F86C6E"/>
    <w:rsid w:val="00F91FA8"/>
    <w:rsid w:val="011F7894"/>
    <w:rsid w:val="015B0C80"/>
    <w:rsid w:val="016043AA"/>
    <w:rsid w:val="02EB64FC"/>
    <w:rsid w:val="03FA32E0"/>
    <w:rsid w:val="047D0E10"/>
    <w:rsid w:val="04AD7FE3"/>
    <w:rsid w:val="052E6336"/>
    <w:rsid w:val="05DA42A8"/>
    <w:rsid w:val="07373DFF"/>
    <w:rsid w:val="08CA7789"/>
    <w:rsid w:val="08DD7720"/>
    <w:rsid w:val="0ADD2F10"/>
    <w:rsid w:val="0B35712C"/>
    <w:rsid w:val="0B745F7B"/>
    <w:rsid w:val="0BAC236D"/>
    <w:rsid w:val="0BC813B2"/>
    <w:rsid w:val="0BD72BCE"/>
    <w:rsid w:val="0C211C78"/>
    <w:rsid w:val="0C2D73D6"/>
    <w:rsid w:val="0CEC74C9"/>
    <w:rsid w:val="0D977FC5"/>
    <w:rsid w:val="13F76D13"/>
    <w:rsid w:val="14504752"/>
    <w:rsid w:val="15442C2E"/>
    <w:rsid w:val="15B30CFE"/>
    <w:rsid w:val="165951DC"/>
    <w:rsid w:val="18185FEE"/>
    <w:rsid w:val="18A11252"/>
    <w:rsid w:val="18A52584"/>
    <w:rsid w:val="18E152E6"/>
    <w:rsid w:val="1B6F3385"/>
    <w:rsid w:val="1BDB0450"/>
    <w:rsid w:val="20AF0147"/>
    <w:rsid w:val="23250AF9"/>
    <w:rsid w:val="23805B40"/>
    <w:rsid w:val="24AC1FFF"/>
    <w:rsid w:val="24BE2AC5"/>
    <w:rsid w:val="25645F36"/>
    <w:rsid w:val="26BB1EFF"/>
    <w:rsid w:val="26EF0727"/>
    <w:rsid w:val="27C16B22"/>
    <w:rsid w:val="2A656BF1"/>
    <w:rsid w:val="2A9726B0"/>
    <w:rsid w:val="2B5A3147"/>
    <w:rsid w:val="2C15164F"/>
    <w:rsid w:val="2E0A099A"/>
    <w:rsid w:val="2EF10702"/>
    <w:rsid w:val="32D700C1"/>
    <w:rsid w:val="332A2952"/>
    <w:rsid w:val="3358616F"/>
    <w:rsid w:val="33A057DC"/>
    <w:rsid w:val="346C36CF"/>
    <w:rsid w:val="36E12588"/>
    <w:rsid w:val="37240AF6"/>
    <w:rsid w:val="373B407F"/>
    <w:rsid w:val="37495B8E"/>
    <w:rsid w:val="37C901AB"/>
    <w:rsid w:val="383B701A"/>
    <w:rsid w:val="38832602"/>
    <w:rsid w:val="392C632C"/>
    <w:rsid w:val="3B14241D"/>
    <w:rsid w:val="3B6662F2"/>
    <w:rsid w:val="3DBF08AD"/>
    <w:rsid w:val="3E8A638A"/>
    <w:rsid w:val="425F3736"/>
    <w:rsid w:val="42D46DA9"/>
    <w:rsid w:val="43B770D3"/>
    <w:rsid w:val="444E2301"/>
    <w:rsid w:val="44CD418B"/>
    <w:rsid w:val="44E34B57"/>
    <w:rsid w:val="45886FF9"/>
    <w:rsid w:val="45FF468C"/>
    <w:rsid w:val="46B0623C"/>
    <w:rsid w:val="46D30747"/>
    <w:rsid w:val="482F19AD"/>
    <w:rsid w:val="4AD173B9"/>
    <w:rsid w:val="4FC553B0"/>
    <w:rsid w:val="4FEB0847"/>
    <w:rsid w:val="505F61C2"/>
    <w:rsid w:val="511F03A4"/>
    <w:rsid w:val="520270DE"/>
    <w:rsid w:val="523412E4"/>
    <w:rsid w:val="5259467E"/>
    <w:rsid w:val="53715570"/>
    <w:rsid w:val="53E41736"/>
    <w:rsid w:val="54B52A47"/>
    <w:rsid w:val="552E00D5"/>
    <w:rsid w:val="56AE384F"/>
    <w:rsid w:val="57C74AE9"/>
    <w:rsid w:val="58871392"/>
    <w:rsid w:val="5CC773F7"/>
    <w:rsid w:val="5D5F28DD"/>
    <w:rsid w:val="5ED26B80"/>
    <w:rsid w:val="60B0378B"/>
    <w:rsid w:val="619969F4"/>
    <w:rsid w:val="61BE4076"/>
    <w:rsid w:val="61E46B07"/>
    <w:rsid w:val="6214756B"/>
    <w:rsid w:val="6223037D"/>
    <w:rsid w:val="622D2FAA"/>
    <w:rsid w:val="646D768E"/>
    <w:rsid w:val="64F637D2"/>
    <w:rsid w:val="6575496B"/>
    <w:rsid w:val="65F9384D"/>
    <w:rsid w:val="6873052F"/>
    <w:rsid w:val="687F2263"/>
    <w:rsid w:val="69AC4E63"/>
    <w:rsid w:val="6BC10A15"/>
    <w:rsid w:val="6DAE3992"/>
    <w:rsid w:val="6DBA7963"/>
    <w:rsid w:val="6FDB1933"/>
    <w:rsid w:val="6FEBCB09"/>
    <w:rsid w:val="703E5F4A"/>
    <w:rsid w:val="70CE3D0A"/>
    <w:rsid w:val="712B2DAA"/>
    <w:rsid w:val="72803AE1"/>
    <w:rsid w:val="72EC7D55"/>
    <w:rsid w:val="73A23BA8"/>
    <w:rsid w:val="747D60AE"/>
    <w:rsid w:val="75C630A2"/>
    <w:rsid w:val="773216A0"/>
    <w:rsid w:val="77A53C13"/>
    <w:rsid w:val="7A33CDF9"/>
    <w:rsid w:val="7BB265A2"/>
    <w:rsid w:val="7C364B98"/>
    <w:rsid w:val="7CDBA5CB"/>
    <w:rsid w:val="7D6E0BCF"/>
    <w:rsid w:val="7DBF2A6C"/>
    <w:rsid w:val="7E9D72D4"/>
    <w:rsid w:val="7ED25AC6"/>
    <w:rsid w:val="7EF5CAAE"/>
    <w:rsid w:val="BDBFBD56"/>
    <w:rsid w:val="DBCEE8F8"/>
    <w:rsid w:val="EDBB9AC0"/>
    <w:rsid w:val="EDEF53CA"/>
    <w:rsid w:val="EFFFF40E"/>
    <w:rsid w:val="FBDB5319"/>
    <w:rsid w:val="FD7EF8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lang w:bidi="mn-Mong-CN"/>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lang w:bidi="mn-Mong-CN"/>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cs="Courier New"/>
      <w:szCs w:val="21"/>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Emphasis"/>
    <w:basedOn w:val="10"/>
    <w:qFormat/>
    <w:uiPriority w:val="0"/>
    <w:rPr>
      <w:i/>
    </w:rPr>
  </w:style>
  <w:style w:type="character" w:styleId="13">
    <w:name w:val="Hyperlink"/>
    <w:basedOn w:val="10"/>
    <w:qFormat/>
    <w:uiPriority w:val="0"/>
    <w:rPr>
      <w:color w:val="0000FF"/>
      <w:u w:val="single"/>
    </w:rPr>
  </w:style>
  <w:style w:type="paragraph" w:customStyle="1" w:styleId="14">
    <w:name w:val="列项——（一级）"/>
    <w:qFormat/>
    <w:uiPriority w:val="0"/>
    <w:pPr>
      <w:widowControl w:val="0"/>
      <w:numPr>
        <w:ilvl w:val="0"/>
        <w:numId w:val="1"/>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15">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6">
    <w:name w:val="章标题"/>
    <w:next w:val="15"/>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17">
    <w:name w:val="一级条标题"/>
    <w:next w:val="15"/>
    <w:qFormat/>
    <w:uiPriority w:val="0"/>
    <w:pPr>
      <w:numPr>
        <w:ilvl w:val="1"/>
        <w:numId w:val="2"/>
      </w:numPr>
      <w:spacing w:beforeLines="50" w:afterLines="50"/>
      <w:ind w:left="0"/>
      <w:outlineLvl w:val="2"/>
    </w:pPr>
    <w:rPr>
      <w:rFonts w:ascii="黑体" w:hAnsi="Times New Roman" w:eastAsia="黑体" w:cs="Times New Roman"/>
      <w:sz w:val="21"/>
      <w:szCs w:val="21"/>
      <w:lang w:val="en-US" w:eastAsia="zh-CN" w:bidi="ar-SA"/>
    </w:rPr>
  </w:style>
  <w:style w:type="paragraph" w:customStyle="1" w:styleId="18">
    <w:name w:val="二级条标题"/>
    <w:basedOn w:val="17"/>
    <w:next w:val="15"/>
    <w:qFormat/>
    <w:uiPriority w:val="0"/>
    <w:pPr>
      <w:numPr>
        <w:ilvl w:val="2"/>
      </w:numPr>
      <w:spacing w:before="50" w:after="50"/>
      <w:ind w:left="2978"/>
      <w:outlineLvl w:val="3"/>
    </w:pPr>
  </w:style>
  <w:style w:type="paragraph" w:customStyle="1" w:styleId="19">
    <w:name w:val="字母编号列项（一级）"/>
    <w:qFormat/>
    <w:uiPriority w:val="0"/>
    <w:pPr>
      <w:numPr>
        <w:ilvl w:val="0"/>
        <w:numId w:val="3"/>
      </w:numPr>
      <w:jc w:val="both"/>
    </w:pPr>
    <w:rPr>
      <w:rFonts w:ascii="宋体" w:hAnsi="Times New Roman" w:eastAsia="宋体" w:cs="Times New Roman"/>
      <w:sz w:val="21"/>
      <w:lang w:val="en-US" w:eastAsia="zh-CN" w:bidi="ar-SA"/>
    </w:rPr>
  </w:style>
  <w:style w:type="character" w:customStyle="1" w:styleId="20">
    <w:name w:val="页眉 Char"/>
    <w:basedOn w:val="10"/>
    <w:link w:val="7"/>
    <w:qFormat/>
    <w:uiPriority w:val="0"/>
    <w:rPr>
      <w:rFonts w:asciiTheme="minorHAnsi" w:hAnsiTheme="minorHAnsi" w:eastAsiaTheme="minorEastAsia" w:cstheme="minorBidi"/>
      <w:kern w:val="2"/>
      <w:sz w:val="18"/>
      <w:szCs w:val="18"/>
      <w:lang w:bidi="ar-SA"/>
    </w:rPr>
  </w:style>
  <w:style w:type="paragraph" w:customStyle="1" w:styleId="21">
    <w:name w:val="修订1"/>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7107</Words>
  <Characters>8613</Characters>
  <Lines>74</Lines>
  <Paragraphs>20</Paragraphs>
  <TotalTime>42</TotalTime>
  <ScaleCrop>false</ScaleCrop>
  <LinksUpToDate>false</LinksUpToDate>
  <CharactersWithSpaces>8820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2022-11-26T04:57:00Z</dcterms:created>
  <dc:creator>13426</dc:creator>
  <cp:lastModifiedBy>yj</cp:lastModifiedBy>
  <dcterms:modified xsi:type="dcterms:W3CDTF">2023-06-14T08:57:17Z</dcterms:modified>
  <dc:title>附件2</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1E08B7713A051BBD6CBC87646756D8FA</vt:lpwstr>
  </property>
</Properties>
</file>